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7306" w14:textId="77777777" w:rsidR="00510B20" w:rsidRDefault="00510B20" w:rsidP="00510B20">
      <w:pPr>
        <w:jc w:val="center"/>
        <w:rPr>
          <w:rFonts w:ascii="Arial Rounded MT Bold" w:hAnsi="Arial Rounded MT Bold" w:cs="Arial"/>
          <w:sz w:val="28"/>
          <w:szCs w:val="28"/>
        </w:rPr>
      </w:pPr>
      <w:r w:rsidRPr="00145AFB">
        <w:rPr>
          <w:rFonts w:ascii="Arial Rounded MT Bold" w:hAnsi="Arial Rounded MT Bold" w:cs="Arial"/>
          <w:sz w:val="28"/>
          <w:szCs w:val="28"/>
        </w:rPr>
        <w:t>ATIVIDADE PRÁTICA</w:t>
      </w:r>
    </w:p>
    <w:p w14:paraId="0EAA9A0E" w14:textId="77777777" w:rsidR="00510B20" w:rsidRPr="00145AFB" w:rsidRDefault="00510B20" w:rsidP="00510B20">
      <w:pPr>
        <w:jc w:val="both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DATA:04/10/2022</w:t>
      </w:r>
    </w:p>
    <w:p w14:paraId="41E4BBA4" w14:textId="77777777" w:rsidR="00510B20" w:rsidRDefault="00510B20" w:rsidP="00510B20">
      <w:pPr>
        <w:rPr>
          <w:rFonts w:ascii="Arial Rounded MT Bold" w:hAnsi="Arial Rounded MT Bold"/>
          <w:sz w:val="24"/>
          <w:szCs w:val="24"/>
        </w:rPr>
      </w:pPr>
      <w:r w:rsidRPr="00145AFB">
        <w:rPr>
          <w:rFonts w:ascii="Arial Rounded MT Bold" w:hAnsi="Arial Rounded MT Bold"/>
          <w:sz w:val="24"/>
          <w:szCs w:val="24"/>
        </w:rPr>
        <w:t xml:space="preserve"> </w:t>
      </w:r>
    </w:p>
    <w:p w14:paraId="7EFF5106" w14:textId="77777777" w:rsidR="00510B20" w:rsidRPr="00145AFB" w:rsidRDefault="00510B20" w:rsidP="00510B20">
      <w:pPr>
        <w:rPr>
          <w:rFonts w:ascii="Arial Rounded MT Bold" w:hAnsi="Arial Rounded MT Bold"/>
          <w:sz w:val="24"/>
          <w:szCs w:val="24"/>
        </w:rPr>
      </w:pPr>
      <w:r w:rsidRPr="00145AFB">
        <w:rPr>
          <w:rFonts w:ascii="Arial Rounded MT Bold" w:hAnsi="Arial Rounded MT Bold"/>
          <w:sz w:val="24"/>
          <w:szCs w:val="24"/>
        </w:rPr>
        <w:t>QUESITO ÚNICO</w:t>
      </w:r>
      <w:r w:rsidR="00275E8C">
        <w:rPr>
          <w:rFonts w:ascii="Arial Rounded MT Bold" w:hAnsi="Arial Rounded MT Bold"/>
          <w:sz w:val="24"/>
          <w:szCs w:val="24"/>
        </w:rPr>
        <w:t>.</w:t>
      </w:r>
    </w:p>
    <w:p w14:paraId="23D45A34" w14:textId="77777777" w:rsidR="00510B20" w:rsidRDefault="00510B20" w:rsidP="00510B20">
      <w:pPr>
        <w:rPr>
          <w:rFonts w:ascii="Arial Rounded MT Bold" w:hAnsi="Arial Rounded MT Bold"/>
          <w:sz w:val="24"/>
          <w:szCs w:val="24"/>
        </w:rPr>
      </w:pPr>
      <w:r w:rsidRPr="00145AFB">
        <w:rPr>
          <w:rFonts w:ascii="Arial Rounded MT Bold" w:hAnsi="Arial Rounded MT Bold"/>
          <w:sz w:val="24"/>
          <w:szCs w:val="24"/>
        </w:rPr>
        <w:t>POR FAVOR, PONTUE OS FRAGMENTOS DE TEXTOS JURÍDICOS COM O PRÓPOSTITO DE    TORNÁ-LOS   COMPREENSÍVEIS.</w:t>
      </w:r>
    </w:p>
    <w:p w14:paraId="24953CA8" w14:textId="77777777" w:rsidR="00A11009" w:rsidRDefault="00A11009" w:rsidP="000F75D7">
      <w:pPr>
        <w:jc w:val="both"/>
        <w:rPr>
          <w:iCs/>
          <w:lang w:val="it-IT"/>
        </w:rPr>
      </w:pPr>
    </w:p>
    <w:p w14:paraId="0C44C29D" w14:textId="77777777" w:rsidR="00B33FC7" w:rsidRPr="000F75D7" w:rsidRDefault="00A11009" w:rsidP="000F75D7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F75D7">
        <w:rPr>
          <w:rFonts w:ascii="Arial Rounded MT Bold" w:hAnsi="Arial Rounded MT Bold"/>
          <w:iCs/>
          <w:sz w:val="24"/>
          <w:szCs w:val="24"/>
          <w:lang w:val="it-IT"/>
        </w:rPr>
        <w:t>Como se sabe o tombamento</w:t>
      </w:r>
      <w:r w:rsidRPr="000F75D7">
        <w:rPr>
          <w:rFonts w:ascii="Arial Rounded MT Bold" w:hAnsi="Arial Rounded MT Bold"/>
          <w:iCs/>
          <w:sz w:val="24"/>
          <w:szCs w:val="24"/>
        </w:rPr>
        <w:t> </w:t>
      </w:r>
      <w:r w:rsidRPr="000F75D7">
        <w:rPr>
          <w:rFonts w:ascii="Arial Rounded MT Bold" w:hAnsi="Arial Rounded MT Bold"/>
          <w:iCs/>
          <w:sz w:val="24"/>
          <w:szCs w:val="24"/>
          <w:lang w:val="it-IT"/>
        </w:rPr>
        <w:t>é um ato administrativo realizado pelo poder público com o objetivo de resguardar bens de valor histórico cultural arquitetônico e ambiental para a população impedindo que venham a ser destruídos ou descaracterizados</w:t>
      </w:r>
    </w:p>
    <w:p w14:paraId="44EAC2BF" w14:textId="77777777" w:rsidR="000F75D7" w:rsidRPr="000F75D7" w:rsidRDefault="000F75D7" w:rsidP="000F75D7">
      <w:pPr>
        <w:pStyle w:val="PargrafodaLista"/>
        <w:jc w:val="both"/>
        <w:rPr>
          <w:rFonts w:ascii="Arial Rounded MT Bold" w:hAnsi="Arial Rounded MT Bold"/>
          <w:sz w:val="24"/>
          <w:szCs w:val="24"/>
        </w:rPr>
      </w:pPr>
    </w:p>
    <w:p w14:paraId="7D3DFEB0" w14:textId="77777777" w:rsidR="000F75D7" w:rsidRPr="000F75D7" w:rsidRDefault="000F75D7" w:rsidP="00A11009">
      <w:pPr>
        <w:pStyle w:val="PargrafodaLista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0F75D7">
        <w:rPr>
          <w:rFonts w:ascii="Arial Rounded MT Bold" w:hAnsi="Arial Rounded MT Bold"/>
          <w:iCs/>
          <w:sz w:val="24"/>
          <w:szCs w:val="24"/>
          <w:lang w:val="it-IT"/>
        </w:rPr>
        <w:t xml:space="preserve">A Constituição da República dispõe em seu art. 23 inciso III que é competência comum da União dos Estados do Distrito Federal e dos Municípios </w:t>
      </w:r>
      <w:r w:rsidRPr="000F75D7">
        <w:rPr>
          <w:rFonts w:ascii="Arial Rounded MT Bold" w:hAnsi="Arial Rounded MT Bold"/>
          <w:iCs/>
          <w:sz w:val="24"/>
          <w:szCs w:val="24"/>
        </w:rPr>
        <w:t> </w:t>
      </w:r>
      <w:r w:rsidRPr="000F75D7">
        <w:rPr>
          <w:rFonts w:ascii="Arial Rounded MT Bold" w:hAnsi="Arial Rounded MT Bold"/>
          <w:iCs/>
          <w:sz w:val="24"/>
          <w:szCs w:val="24"/>
          <w:lang w:val="it-IT"/>
        </w:rPr>
        <w:t>proteger os documentos as obras e outros bens de valor histórico artístico e cultural os monumentos as paisagens naturais notáveis e os sítios arqueológicos</w:t>
      </w:r>
    </w:p>
    <w:p w14:paraId="4E6095F4" w14:textId="77777777" w:rsidR="000F75D7" w:rsidRPr="000F75D7" w:rsidRDefault="000F75D7" w:rsidP="000F75D7">
      <w:pPr>
        <w:pStyle w:val="PargrafodaLista"/>
        <w:jc w:val="both"/>
        <w:rPr>
          <w:rFonts w:ascii="Arial Rounded MT Bold" w:hAnsi="Arial Rounded MT Bold"/>
          <w:sz w:val="24"/>
          <w:szCs w:val="24"/>
        </w:rPr>
      </w:pPr>
    </w:p>
    <w:p w14:paraId="6A65A0C2" w14:textId="77777777" w:rsidR="000F75D7" w:rsidRPr="000F75D7" w:rsidRDefault="000F75D7" w:rsidP="000F75D7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F75D7">
        <w:rPr>
          <w:rFonts w:ascii="Arial Rounded MT Bold" w:hAnsi="Arial Rounded MT Bold"/>
          <w:iCs/>
          <w:sz w:val="24"/>
          <w:szCs w:val="24"/>
        </w:rPr>
        <w:t xml:space="preserve">Pagamento indevido no valor de R$680000 com benfeitorias em imóvel </w:t>
      </w:r>
      <w:proofErr w:type="gramStart"/>
      <w:r w:rsidR="006B150B" w:rsidRPr="000F75D7">
        <w:rPr>
          <w:rFonts w:ascii="Arial Rounded MT Bold" w:hAnsi="Arial Rounded MT Bold"/>
          <w:iCs/>
          <w:sz w:val="24"/>
          <w:szCs w:val="24"/>
        </w:rPr>
        <w:t xml:space="preserve">alugado </w:t>
      </w:r>
      <w:r w:rsidR="006B150B">
        <w:rPr>
          <w:rFonts w:ascii="Arial Rounded MT Bold" w:hAnsi="Arial Rounded MT Bold"/>
          <w:iCs/>
          <w:sz w:val="24"/>
          <w:szCs w:val="24"/>
        </w:rPr>
        <w:t>Além</w:t>
      </w:r>
      <w:proofErr w:type="gramEnd"/>
      <w:r w:rsidRPr="000F75D7">
        <w:rPr>
          <w:rFonts w:ascii="Arial Rounded MT Bold" w:hAnsi="Arial Rounded MT Bold"/>
          <w:iCs/>
          <w:sz w:val="24"/>
          <w:szCs w:val="24"/>
        </w:rPr>
        <w:t xml:space="preserve"> disso conforme verificado no relatório de auditoria deste TCE (Ref. 2352769) estava ausente a retenção do imposto de renda no pagamento dos aluguéis Dessa forma a CCC calculou o valor devido a ser devolvido ao erário no montante de R$6828726</w:t>
      </w:r>
    </w:p>
    <w:p w14:paraId="57D51AA0" w14:textId="77777777" w:rsidR="000F75D7" w:rsidRPr="000F75D7" w:rsidRDefault="000F75D7" w:rsidP="000F75D7">
      <w:pPr>
        <w:pStyle w:val="PargrafodaLista"/>
        <w:rPr>
          <w:rFonts w:ascii="Arial Rounded MT Bold" w:hAnsi="Arial Rounded MT Bold"/>
          <w:sz w:val="24"/>
          <w:szCs w:val="24"/>
        </w:rPr>
      </w:pPr>
    </w:p>
    <w:p w14:paraId="256B5866" w14:textId="77777777" w:rsidR="000F75D7" w:rsidRPr="001B0173" w:rsidRDefault="00715577" w:rsidP="000F75D7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iCs/>
          <w:sz w:val="24"/>
          <w:szCs w:val="24"/>
        </w:rPr>
        <w:t xml:space="preserve">Resta </w:t>
      </w:r>
      <w:r w:rsidRPr="00715577">
        <w:rPr>
          <w:rFonts w:ascii="Arial Rounded MT Bold" w:hAnsi="Arial Rounded MT Bold"/>
          <w:iCs/>
          <w:sz w:val="24"/>
          <w:szCs w:val="24"/>
        </w:rPr>
        <w:t>afastado também o  segundo  requisito</w:t>
      </w:r>
      <w:r w:rsidRPr="00715577">
        <w:rPr>
          <w:rFonts w:ascii="Arial Rounded MT Bold" w:hAnsi="Arial Rounded MT Bold"/>
          <w:iCs/>
          <w:sz w:val="24"/>
          <w:szCs w:val="24"/>
        </w:rPr>
        <w:br/>
        <w:t>De acordo com o autor a lesividade residiria no fato de terem sido utilizados recursos públicos na construção de uma obra que, no seu entender fere a Constituição da República mas como demonstrado o Parque</w:t>
      </w:r>
    </w:p>
    <w:p w14:paraId="222B0697" w14:textId="77777777" w:rsidR="001B0173" w:rsidRPr="001B0173" w:rsidRDefault="001B0173" w:rsidP="001B0173">
      <w:pPr>
        <w:pStyle w:val="PargrafodaLista"/>
        <w:rPr>
          <w:rFonts w:ascii="Arial Rounded MT Bold" w:hAnsi="Arial Rounded MT Bold"/>
          <w:sz w:val="24"/>
          <w:szCs w:val="24"/>
        </w:rPr>
      </w:pPr>
    </w:p>
    <w:p w14:paraId="67A897E9" w14:textId="77777777" w:rsidR="001B0173" w:rsidRPr="001B0173" w:rsidRDefault="001B0173" w:rsidP="001B0173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1B0173">
        <w:rPr>
          <w:rFonts w:ascii="Arial Rounded MT Bold" w:hAnsi="Arial Rounded MT Bold"/>
          <w:iCs/>
          <w:sz w:val="24"/>
          <w:szCs w:val="24"/>
        </w:rPr>
        <w:t>O só requerimento de parcelamento de crédito tributário é causa de interrupção do prazo de prescrição tendo em vista caracterizar confissão extrajudicial do débito (art</w:t>
      </w:r>
      <w:r>
        <w:rPr>
          <w:rFonts w:ascii="Arial Rounded MT Bold" w:hAnsi="Arial Rounded MT Bold"/>
          <w:iCs/>
          <w:sz w:val="24"/>
          <w:szCs w:val="24"/>
        </w:rPr>
        <w:t xml:space="preserve"> 174 parágrafo único IV do CTN)</w:t>
      </w:r>
    </w:p>
    <w:p w14:paraId="49D8A34E" w14:textId="77777777" w:rsidR="001B0173" w:rsidRPr="001B0173" w:rsidRDefault="001B0173" w:rsidP="001B0173">
      <w:pPr>
        <w:pStyle w:val="PargrafodaLista"/>
        <w:rPr>
          <w:rFonts w:ascii="Arial Rounded MT Bold" w:hAnsi="Arial Rounded MT Bold"/>
          <w:sz w:val="24"/>
          <w:szCs w:val="24"/>
        </w:rPr>
      </w:pPr>
    </w:p>
    <w:p w14:paraId="16FDC320" w14:textId="77777777" w:rsidR="001B0173" w:rsidRPr="00D86F48" w:rsidRDefault="00D86F48" w:rsidP="001B0173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D86F48">
        <w:rPr>
          <w:rFonts w:ascii="Arial Rounded MT Bold" w:hAnsi="Arial Rounded MT Bold"/>
          <w:iCs/>
          <w:sz w:val="24"/>
          <w:szCs w:val="24"/>
        </w:rPr>
        <w:t>Compete ao Tribunal Regional Federal dirimir conflito de competência verificado na respectiva região entre juiz federal e juiz estadual investido de jurisdição federal</w:t>
      </w:r>
    </w:p>
    <w:p w14:paraId="203369A9" w14:textId="77777777" w:rsidR="00D86F48" w:rsidRPr="00D86F48" w:rsidRDefault="00D86F48" w:rsidP="00D86F48">
      <w:pPr>
        <w:pStyle w:val="PargrafodaLista"/>
        <w:rPr>
          <w:rFonts w:ascii="Arial Rounded MT Bold" w:hAnsi="Arial Rounded MT Bold"/>
          <w:sz w:val="24"/>
          <w:szCs w:val="24"/>
        </w:rPr>
      </w:pPr>
    </w:p>
    <w:p w14:paraId="6F69335C" w14:textId="77777777" w:rsidR="00D86F48" w:rsidRPr="00B0592F" w:rsidRDefault="00D86F48" w:rsidP="001B0173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D86F48">
        <w:rPr>
          <w:rFonts w:ascii="Arial Rounded MT Bold" w:hAnsi="Arial Rounded MT Bold"/>
          <w:iCs/>
          <w:sz w:val="24"/>
          <w:szCs w:val="24"/>
        </w:rPr>
        <w:t xml:space="preserve">Compete à Justiça Comum Estadual processar e julgar delito decorrente de acidente de trânsito envolvendo viatura de polícia </w:t>
      </w:r>
      <w:r w:rsidRPr="00D86F48">
        <w:rPr>
          <w:rFonts w:ascii="Arial Rounded MT Bold" w:hAnsi="Arial Rounded MT Bold"/>
          <w:iCs/>
          <w:sz w:val="24"/>
          <w:szCs w:val="24"/>
        </w:rPr>
        <w:lastRenderedPageBreak/>
        <w:t>militar salvo se autor e vítima forem policiais militares em situação de atividade</w:t>
      </w:r>
    </w:p>
    <w:p w14:paraId="31E44EC1" w14:textId="77777777" w:rsidR="00B0592F" w:rsidRPr="00B0592F" w:rsidRDefault="00B0592F" w:rsidP="00B0592F">
      <w:pPr>
        <w:pStyle w:val="PargrafodaLista"/>
        <w:rPr>
          <w:rFonts w:ascii="Arial Rounded MT Bold" w:hAnsi="Arial Rounded MT Bold"/>
          <w:sz w:val="24"/>
          <w:szCs w:val="24"/>
        </w:rPr>
      </w:pPr>
    </w:p>
    <w:p w14:paraId="1EADFF2F" w14:textId="77777777" w:rsidR="00B0592F" w:rsidRPr="00A037B2" w:rsidRDefault="000D3185" w:rsidP="001B0173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037B2">
        <w:rPr>
          <w:rFonts w:ascii="Arial Rounded MT Bold" w:hAnsi="Arial Rounded MT Bold"/>
          <w:sz w:val="24"/>
          <w:szCs w:val="24"/>
        </w:rPr>
        <w:t xml:space="preserve">Para a diretora de Patrimônio e Humanidades da Fundação Jofre Soares – FJS Marina </w:t>
      </w:r>
      <w:r w:rsidR="006B150B" w:rsidRPr="00A037B2">
        <w:rPr>
          <w:rFonts w:ascii="Arial Rounded MT Bold" w:hAnsi="Arial Rounded MT Bold"/>
          <w:sz w:val="24"/>
          <w:szCs w:val="24"/>
        </w:rPr>
        <w:t>Vasconcelos a</w:t>
      </w:r>
      <w:r w:rsidRPr="00A037B2">
        <w:rPr>
          <w:rFonts w:ascii="Arial Rounded MT Bold" w:hAnsi="Arial Rounded MT Bold"/>
          <w:sz w:val="24"/>
          <w:szCs w:val="24"/>
        </w:rPr>
        <w:t xml:space="preserve"> </w:t>
      </w:r>
      <w:r w:rsidRPr="00A037B2">
        <w:rPr>
          <w:rFonts w:ascii="Arial Rounded MT Bold" w:hAnsi="Arial Rounded MT Bold"/>
          <w:bCs/>
          <w:sz w:val="24"/>
          <w:szCs w:val="24"/>
        </w:rPr>
        <w:t>Pedra de Garça Torta</w:t>
      </w:r>
      <w:r w:rsidRPr="00A037B2">
        <w:rPr>
          <w:rFonts w:ascii="Arial Rounded MT Bold" w:hAnsi="Arial Rounded MT Bold"/>
          <w:sz w:val="24"/>
          <w:szCs w:val="24"/>
        </w:rPr>
        <w:t xml:space="preserve"> </w:t>
      </w:r>
      <w:r w:rsidRPr="00A037B2">
        <w:rPr>
          <w:rFonts w:ascii="Arial Rounded MT Bold" w:hAnsi="Arial Rounded MT Bold"/>
          <w:iCs/>
          <w:sz w:val="24"/>
          <w:szCs w:val="24"/>
        </w:rPr>
        <w:t>possui os remanescentes naturais locais (massa</w:t>
      </w:r>
      <w:r w:rsidR="00BC46FD">
        <w:rPr>
          <w:rFonts w:ascii="Arial Rounded MT Bold" w:hAnsi="Arial Rounded MT Bold"/>
          <w:iCs/>
          <w:sz w:val="24"/>
          <w:szCs w:val="24"/>
        </w:rPr>
        <w:t xml:space="preserve"> verde e manancial hídrico) que</w:t>
      </w:r>
      <w:r w:rsidRPr="00A037B2">
        <w:rPr>
          <w:rFonts w:ascii="Arial Rounded MT Bold" w:hAnsi="Arial Rounded MT Bold"/>
          <w:iCs/>
          <w:sz w:val="24"/>
          <w:szCs w:val="24"/>
        </w:rPr>
        <w:t xml:space="preserve"> além de servir de mold</w:t>
      </w:r>
      <w:r w:rsidR="00BC46FD">
        <w:rPr>
          <w:rFonts w:ascii="Arial Rounded MT Bold" w:hAnsi="Arial Rounded MT Bold"/>
          <w:iCs/>
          <w:sz w:val="24"/>
          <w:szCs w:val="24"/>
        </w:rPr>
        <w:t>ura para a pedra</w:t>
      </w:r>
      <w:r w:rsidRPr="00A037B2">
        <w:rPr>
          <w:rFonts w:ascii="Arial Rounded MT Bold" w:hAnsi="Arial Rounded MT Bold"/>
          <w:iCs/>
          <w:sz w:val="24"/>
          <w:szCs w:val="24"/>
        </w:rPr>
        <w:t xml:space="preserve"> reserva mérito de preservação em si mesmo</w:t>
      </w:r>
      <w:r w:rsidR="00BC46FD">
        <w:rPr>
          <w:rFonts w:ascii="Arial Rounded MT Bold" w:hAnsi="Arial Rounded MT Bold"/>
          <w:iCs/>
          <w:sz w:val="24"/>
          <w:szCs w:val="24"/>
        </w:rPr>
        <w:t xml:space="preserve"> </w:t>
      </w:r>
      <w:r w:rsidR="00A037B2" w:rsidRPr="00A037B2">
        <w:rPr>
          <w:rFonts w:ascii="Arial Rounded MT Bold" w:hAnsi="Arial Rounded MT Bold"/>
          <w:iCs/>
          <w:sz w:val="24"/>
          <w:szCs w:val="24"/>
        </w:rPr>
        <w:t xml:space="preserve">como </w:t>
      </w:r>
      <w:r w:rsidR="00A037B2" w:rsidRPr="00A037B2">
        <w:rPr>
          <w:rFonts w:ascii="Arial Rounded MT Bold" w:hAnsi="Arial Rounded MT Bold"/>
          <w:bCs/>
          <w:iCs/>
          <w:sz w:val="24"/>
          <w:szCs w:val="24"/>
        </w:rPr>
        <w:t xml:space="preserve">elemento de identidade </w:t>
      </w:r>
      <w:proofErr w:type="gramStart"/>
      <w:r w:rsidR="00A037B2" w:rsidRPr="00A037B2">
        <w:rPr>
          <w:rFonts w:ascii="Arial Rounded MT Bold" w:hAnsi="Arial Rounded MT Bold"/>
          <w:bCs/>
          <w:iCs/>
          <w:sz w:val="24"/>
          <w:szCs w:val="24"/>
        </w:rPr>
        <w:t>cultural</w:t>
      </w:r>
      <w:r w:rsidR="00A037B2" w:rsidRPr="00A037B2">
        <w:rPr>
          <w:rFonts w:ascii="Arial Rounded MT Bold" w:hAnsi="Arial Rounded MT Bold"/>
          <w:iCs/>
          <w:sz w:val="24"/>
          <w:szCs w:val="24"/>
        </w:rPr>
        <w:t xml:space="preserve"> Além</w:t>
      </w:r>
      <w:proofErr w:type="gramEnd"/>
      <w:r w:rsidR="00A037B2" w:rsidRPr="00A037B2">
        <w:rPr>
          <w:rFonts w:ascii="Arial Rounded MT Bold" w:hAnsi="Arial Rounded MT Bold"/>
          <w:iCs/>
          <w:sz w:val="24"/>
          <w:szCs w:val="24"/>
        </w:rPr>
        <w:t xml:space="preserve"> disso </w:t>
      </w:r>
      <w:r w:rsidR="00A037B2" w:rsidRPr="00A037B2">
        <w:rPr>
          <w:rFonts w:ascii="Arial Rounded MT Bold" w:hAnsi="Arial Rounded MT Bold"/>
          <w:bCs/>
          <w:iCs/>
          <w:sz w:val="24"/>
          <w:szCs w:val="24"/>
        </w:rPr>
        <w:t>constitui em espaço simbólico e de memória ao que se considera sítio histórico do antigo Quilombo do Buraco do Tatu</w:t>
      </w:r>
    </w:p>
    <w:p w14:paraId="142362FA" w14:textId="77777777" w:rsidR="00F0646D" w:rsidRPr="00F0646D" w:rsidRDefault="00F0646D" w:rsidP="00F0646D">
      <w:pPr>
        <w:pStyle w:val="PargrafodaLista"/>
        <w:rPr>
          <w:rFonts w:ascii="Arial Rounded MT Bold" w:hAnsi="Arial Rounded MT Bold"/>
          <w:sz w:val="24"/>
          <w:szCs w:val="24"/>
        </w:rPr>
      </w:pPr>
    </w:p>
    <w:p w14:paraId="2C98CD70" w14:textId="77777777" w:rsidR="00F0646D" w:rsidRPr="00F0646D" w:rsidRDefault="00F0646D" w:rsidP="00F0646D">
      <w:pPr>
        <w:jc w:val="both"/>
        <w:rPr>
          <w:rFonts w:ascii="Arial Rounded MT Bold" w:hAnsi="Arial Rounded MT Bold"/>
          <w:sz w:val="24"/>
          <w:szCs w:val="24"/>
        </w:rPr>
      </w:pPr>
    </w:p>
    <w:p w14:paraId="7D0E1980" w14:textId="77777777" w:rsidR="000D3185" w:rsidRPr="000D3185" w:rsidRDefault="000D3185" w:rsidP="000D3185">
      <w:pPr>
        <w:pStyle w:val="PargrafodaLista"/>
        <w:rPr>
          <w:rFonts w:ascii="Arial Rounded MT Bold" w:hAnsi="Arial Rounded MT Bold"/>
          <w:sz w:val="24"/>
          <w:szCs w:val="24"/>
        </w:rPr>
      </w:pPr>
    </w:p>
    <w:p w14:paraId="20F53F35" w14:textId="77777777" w:rsidR="000D3185" w:rsidRPr="00F05E0E" w:rsidRDefault="00A91048" w:rsidP="001B0173">
      <w:pPr>
        <w:pStyle w:val="PargrafodaLista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91048">
        <w:rPr>
          <w:rFonts w:ascii="Arial Rounded MT Bold" w:hAnsi="Arial Rounded MT Bold"/>
          <w:iCs/>
          <w:sz w:val="24"/>
          <w:szCs w:val="24"/>
        </w:rPr>
        <w:t>A exigência da prisão provisória para apelar não ofende a garantia constitucional da presunção de inocência</w:t>
      </w:r>
    </w:p>
    <w:p w14:paraId="7B86A9E5" w14:textId="77777777" w:rsidR="00F05E0E" w:rsidRPr="00A91048" w:rsidRDefault="00F05E0E" w:rsidP="00F05E0E">
      <w:pPr>
        <w:pStyle w:val="PargrafodaLista"/>
        <w:jc w:val="both"/>
        <w:rPr>
          <w:rFonts w:ascii="Arial Rounded MT Bold" w:hAnsi="Arial Rounded MT Bold"/>
          <w:sz w:val="24"/>
          <w:szCs w:val="24"/>
        </w:rPr>
      </w:pPr>
    </w:p>
    <w:p w14:paraId="7830A7A1" w14:textId="77777777" w:rsidR="00A91048" w:rsidRPr="00A91048" w:rsidRDefault="00F05E0E" w:rsidP="001F3B03">
      <w:pPr>
        <w:pStyle w:val="PargrafodaLista"/>
        <w:numPr>
          <w:ilvl w:val="0"/>
          <w:numId w:val="1"/>
        </w:numPr>
        <w:ind w:left="284" w:firstLine="0"/>
        <w:jc w:val="both"/>
        <w:rPr>
          <w:rFonts w:ascii="Arial Rounded MT Bold" w:hAnsi="Arial Rounded MT Bold"/>
          <w:sz w:val="24"/>
          <w:szCs w:val="24"/>
        </w:rPr>
      </w:pPr>
      <w:r w:rsidRPr="00F05E0E">
        <w:rPr>
          <w:rFonts w:ascii="Arial Rounded MT Bold" w:hAnsi="Arial Rounded MT Bold"/>
          <w:sz w:val="24"/>
          <w:szCs w:val="24"/>
        </w:rPr>
        <w:t>A divergência entre julgados do mesmo Tribunal não enseja recurso especial</w:t>
      </w:r>
    </w:p>
    <w:p w14:paraId="7D9BCBFD" w14:textId="77777777" w:rsidR="00A91048" w:rsidRPr="00A91048" w:rsidRDefault="00A91048" w:rsidP="00A91048">
      <w:pPr>
        <w:jc w:val="both"/>
        <w:rPr>
          <w:rFonts w:ascii="Arial Rounded MT Bold" w:hAnsi="Arial Rounded MT Bold"/>
          <w:sz w:val="24"/>
          <w:szCs w:val="24"/>
        </w:rPr>
      </w:pPr>
    </w:p>
    <w:p w14:paraId="5CED9687" w14:textId="77777777" w:rsidR="00A91048" w:rsidRPr="00A91048" w:rsidRDefault="00A91048" w:rsidP="00A91048">
      <w:pPr>
        <w:jc w:val="both"/>
        <w:rPr>
          <w:rFonts w:ascii="Arial Rounded MT Bold" w:hAnsi="Arial Rounded MT Bold"/>
          <w:sz w:val="24"/>
          <w:szCs w:val="24"/>
        </w:rPr>
      </w:pPr>
    </w:p>
    <w:p w14:paraId="21B4AF5B" w14:textId="77777777" w:rsidR="00A11009" w:rsidRDefault="00A11009" w:rsidP="00A11009"/>
    <w:p w14:paraId="2BB808A2" w14:textId="77777777" w:rsidR="00275E8C" w:rsidRDefault="00275E8C" w:rsidP="00A11009"/>
    <w:p w14:paraId="4E2FE8C5" w14:textId="77777777" w:rsidR="00275E8C" w:rsidRDefault="00275E8C" w:rsidP="00A11009"/>
    <w:p w14:paraId="1F01B711" w14:textId="77777777" w:rsidR="00275E8C" w:rsidRDefault="00275E8C" w:rsidP="00A11009"/>
    <w:p w14:paraId="1FD8D76D" w14:textId="77777777" w:rsidR="00275E8C" w:rsidRDefault="00275E8C" w:rsidP="00A11009"/>
    <w:p w14:paraId="5CCD38AD" w14:textId="77777777" w:rsidR="00275E8C" w:rsidRDefault="00275E8C" w:rsidP="00A11009"/>
    <w:p w14:paraId="48043B02" w14:textId="77777777" w:rsidR="00275E8C" w:rsidRDefault="00275E8C" w:rsidP="00A11009"/>
    <w:p w14:paraId="6558A6B9" w14:textId="77777777" w:rsidR="00275E8C" w:rsidRDefault="00275E8C" w:rsidP="00A11009"/>
    <w:p w14:paraId="1500EFBC" w14:textId="77777777" w:rsidR="00275E8C" w:rsidRDefault="00275E8C" w:rsidP="00A11009"/>
    <w:p w14:paraId="5FF9C1AF" w14:textId="77777777" w:rsidR="00275E8C" w:rsidRDefault="00275E8C" w:rsidP="00A11009"/>
    <w:p w14:paraId="0B882DDF" w14:textId="77777777" w:rsidR="00275E8C" w:rsidRDefault="00275E8C" w:rsidP="00A11009"/>
    <w:p w14:paraId="02546895" w14:textId="77777777" w:rsidR="00275E8C" w:rsidRDefault="00275E8C" w:rsidP="00A11009"/>
    <w:p w14:paraId="7B3CC1D1" w14:textId="77777777" w:rsidR="00275E8C" w:rsidRDefault="00275E8C" w:rsidP="00A11009"/>
    <w:p w14:paraId="64E456C7" w14:textId="77777777" w:rsidR="00275E8C" w:rsidRDefault="00275E8C" w:rsidP="00A11009"/>
    <w:p w14:paraId="26E1F7C5" w14:textId="77777777" w:rsidR="00275E8C" w:rsidRDefault="00275E8C" w:rsidP="00A11009"/>
    <w:p w14:paraId="45EB147C" w14:textId="77777777" w:rsidR="00275E8C" w:rsidRDefault="00275E8C" w:rsidP="00A11009"/>
    <w:p w14:paraId="667DC3AB" w14:textId="77777777" w:rsidR="00275E8C" w:rsidRDefault="00275E8C" w:rsidP="00275E8C">
      <w:pPr>
        <w:jc w:val="center"/>
        <w:rPr>
          <w:rFonts w:ascii="Arial Rounded MT Bold" w:hAnsi="Arial Rounded MT Bold" w:cs="Arial"/>
          <w:sz w:val="28"/>
          <w:szCs w:val="28"/>
        </w:rPr>
      </w:pPr>
      <w:r w:rsidRPr="00145AFB">
        <w:rPr>
          <w:rFonts w:ascii="Arial Rounded MT Bold" w:hAnsi="Arial Rounded MT Bold" w:cs="Arial"/>
          <w:sz w:val="28"/>
          <w:szCs w:val="28"/>
        </w:rPr>
        <w:lastRenderedPageBreak/>
        <w:t>ATIVIDADE PRÁTICA</w:t>
      </w:r>
    </w:p>
    <w:p w14:paraId="01C8632C" w14:textId="77777777" w:rsidR="00275E8C" w:rsidRDefault="00275E8C" w:rsidP="00275E8C">
      <w:pPr>
        <w:jc w:val="both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DATA:05/10/2022</w:t>
      </w:r>
    </w:p>
    <w:p w14:paraId="7F913F9C" w14:textId="77777777" w:rsidR="00275E8C" w:rsidRPr="00145AFB" w:rsidRDefault="00275E8C" w:rsidP="00275E8C">
      <w:pPr>
        <w:rPr>
          <w:rFonts w:ascii="Arial Rounded MT Bold" w:hAnsi="Arial Rounded MT Bold"/>
          <w:sz w:val="24"/>
          <w:szCs w:val="24"/>
        </w:rPr>
      </w:pPr>
      <w:r w:rsidRPr="00145AFB">
        <w:rPr>
          <w:rFonts w:ascii="Arial Rounded MT Bold" w:hAnsi="Arial Rounded MT Bold"/>
          <w:sz w:val="24"/>
          <w:szCs w:val="24"/>
        </w:rPr>
        <w:t>QUESITO ÚNICO</w:t>
      </w:r>
    </w:p>
    <w:p w14:paraId="02423F76" w14:textId="77777777" w:rsidR="00275E8C" w:rsidRDefault="00275E8C" w:rsidP="00275E8C">
      <w:pPr>
        <w:jc w:val="both"/>
        <w:rPr>
          <w:rFonts w:ascii="Arial Rounded MT Bold" w:hAnsi="Arial Rounded MT Bold" w:cs="Arial"/>
          <w:sz w:val="24"/>
          <w:szCs w:val="24"/>
        </w:rPr>
      </w:pPr>
      <w:r w:rsidRPr="00E92660">
        <w:rPr>
          <w:rFonts w:ascii="Arial Rounded MT Bold" w:hAnsi="Arial Rounded MT Bold" w:cs="Arial"/>
          <w:sz w:val="24"/>
          <w:szCs w:val="24"/>
        </w:rPr>
        <w:t xml:space="preserve">POR FAVOR, </w:t>
      </w:r>
      <w:r w:rsidR="00E92660" w:rsidRPr="00E92660">
        <w:rPr>
          <w:rFonts w:ascii="Arial Rounded MT Bold" w:hAnsi="Arial Rounded MT Bold" w:cs="Arial"/>
          <w:sz w:val="24"/>
          <w:szCs w:val="24"/>
        </w:rPr>
        <w:t>UTILIZE OS SINAIS DE</w:t>
      </w:r>
      <w:r w:rsidRPr="00E92660">
        <w:rPr>
          <w:rFonts w:ascii="Arial Rounded MT Bold" w:hAnsi="Arial Rounded MT Bold" w:cs="Arial"/>
          <w:sz w:val="24"/>
          <w:szCs w:val="24"/>
        </w:rPr>
        <w:t xml:space="preserve"> PONTUAÇÃO </w:t>
      </w:r>
      <w:r w:rsidR="00E92660" w:rsidRPr="00E92660">
        <w:rPr>
          <w:rFonts w:ascii="Arial Rounded MT Bold" w:hAnsi="Arial Rounded MT Bold" w:cs="Arial"/>
          <w:sz w:val="24"/>
          <w:szCs w:val="24"/>
        </w:rPr>
        <w:t>FUNDAMENTAIS PARA</w:t>
      </w:r>
      <w:r w:rsidRPr="00E92660">
        <w:rPr>
          <w:rFonts w:ascii="Arial Rounded MT Bold" w:hAnsi="Arial Rounded MT Bold" w:cs="Arial"/>
          <w:sz w:val="24"/>
          <w:szCs w:val="24"/>
        </w:rPr>
        <w:t xml:space="preserve"> COMPREENS</w:t>
      </w:r>
      <w:r w:rsidR="00E92660" w:rsidRPr="00E92660">
        <w:rPr>
          <w:rFonts w:ascii="Arial Rounded MT Bold" w:hAnsi="Arial Rounded MT Bold" w:cs="Arial"/>
          <w:sz w:val="24"/>
          <w:szCs w:val="24"/>
        </w:rPr>
        <w:t>ÃO DOS FRAGMENTOS DE TEXTO.</w:t>
      </w:r>
    </w:p>
    <w:p w14:paraId="428938C1" w14:textId="77777777" w:rsidR="00EC6B20" w:rsidRDefault="00EC6B20" w:rsidP="00275E8C">
      <w:pPr>
        <w:jc w:val="both"/>
        <w:rPr>
          <w:rFonts w:ascii="Arial Rounded MT Bold" w:hAnsi="Arial Rounded MT Bold" w:cs="Arial"/>
          <w:sz w:val="24"/>
          <w:szCs w:val="24"/>
        </w:rPr>
      </w:pPr>
    </w:p>
    <w:p w14:paraId="2553285F" w14:textId="77777777" w:rsidR="00275E8C" w:rsidRDefault="00EC6B20" w:rsidP="00EC6B20">
      <w:pPr>
        <w:jc w:val="both"/>
      </w:pPr>
      <w:r>
        <w:rPr>
          <w:rFonts w:ascii="Arial Rounded MT Bold" w:hAnsi="Arial Rounded MT Bold" w:cs="Arial"/>
          <w:sz w:val="24"/>
          <w:szCs w:val="24"/>
        </w:rPr>
        <w:t>1-</w:t>
      </w:r>
    </w:p>
    <w:p w14:paraId="02409058" w14:textId="77777777" w:rsidR="00EC6B20" w:rsidRDefault="00EC6B20" w:rsidP="00EC6B20">
      <w:pPr>
        <w:ind w:firstLine="2268"/>
        <w:jc w:val="both"/>
      </w:pPr>
      <w:proofErr w:type="gramStart"/>
      <w:r>
        <w:rPr>
          <w:rFonts w:ascii="Bookman Old Style" w:hAnsi="Bookman Old Style" w:cs="Bookman Old Style"/>
          <w:sz w:val="24"/>
          <w:szCs w:val="24"/>
        </w:rPr>
        <w:t>Por  sua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 vez o  artigo  7º  da  Lei 8.080/1990 preceitua</w:t>
      </w:r>
    </w:p>
    <w:p w14:paraId="01EE2C8E" w14:textId="77777777" w:rsidR="00EC6B20" w:rsidRDefault="00EC6B20" w:rsidP="00EC6B20">
      <w:pPr>
        <w:ind w:left="2268" w:firstLine="567"/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292FF9FD" w14:textId="77777777" w:rsidR="00EC6B20" w:rsidRDefault="00EC6B20" w:rsidP="00EC6B20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Art 7º As ações e serviços públicos de saúde e os serviços privados contratados ou conveniados que integram o Sistema Único de Saúde SUS) são desenvolvidos de acordo com as diretrizes previstas no art 198 da Constituição Federal obedecendo ainda aos seguintes princípios</w:t>
      </w:r>
    </w:p>
    <w:p w14:paraId="30962471" w14:textId="77777777" w:rsidR="00EC6B20" w:rsidRDefault="00EC6B20" w:rsidP="00EC6B20">
      <w:pPr>
        <w:rPr>
          <w:rFonts w:ascii="Bookman Old Style" w:hAnsi="Bookman Old Style" w:cs="Bookman Old Style"/>
          <w:b/>
        </w:rPr>
      </w:pPr>
    </w:p>
    <w:p w14:paraId="0B00C477" w14:textId="77777777" w:rsidR="00EC6B20" w:rsidRDefault="00EC6B20" w:rsidP="00EC6B20">
      <w:pPr>
        <w:rPr>
          <w:rFonts w:ascii="Bookman Old Style" w:hAnsi="Bookman Old Style" w:cs="Bookman Old Style"/>
          <w:b/>
        </w:rPr>
      </w:pPr>
    </w:p>
    <w:p w14:paraId="377DD2A9" w14:textId="77777777" w:rsidR="00EC6B20" w:rsidRDefault="00EC6B20" w:rsidP="001348B8">
      <w:pPr>
        <w:jc w:val="both"/>
        <w:rPr>
          <w:rFonts w:ascii="Arial Rounded MT Bold" w:hAnsi="Arial Rounded MT Bold" w:cs="Bookman Old Style"/>
          <w:sz w:val="24"/>
          <w:szCs w:val="24"/>
        </w:rPr>
      </w:pPr>
      <w:r w:rsidRPr="00B52141">
        <w:rPr>
          <w:rFonts w:ascii="Arial Rounded MT Bold" w:hAnsi="Arial Rounded MT Bold" w:cs="Arial"/>
          <w:sz w:val="24"/>
          <w:szCs w:val="24"/>
        </w:rPr>
        <w:t>2-</w:t>
      </w:r>
      <w:r w:rsidR="001348B8" w:rsidRPr="001348B8">
        <w:rPr>
          <w:rFonts w:ascii="Bookman Old Style" w:hAnsi="Bookman Old Style" w:cs="Bookman Old Style"/>
          <w:sz w:val="24"/>
          <w:szCs w:val="24"/>
        </w:rPr>
        <w:t xml:space="preserve"> </w:t>
      </w:r>
      <w:r w:rsidR="001348B8" w:rsidRPr="00863C98">
        <w:rPr>
          <w:rFonts w:ascii="Arial Rounded MT Bold" w:hAnsi="Arial Rounded MT Bold" w:cs="Bookman Old Style"/>
          <w:sz w:val="24"/>
          <w:szCs w:val="24"/>
        </w:rPr>
        <w:t>Note</w:t>
      </w:r>
      <w:r w:rsidR="00863C98" w:rsidRPr="00863C98">
        <w:rPr>
          <w:rFonts w:ascii="Arial Rounded MT Bold" w:hAnsi="Arial Rounded MT Bold" w:cs="Bookman Old Style"/>
          <w:sz w:val="24"/>
          <w:szCs w:val="24"/>
        </w:rPr>
        <w:t xml:space="preserve"> </w:t>
      </w:r>
      <w:r w:rsidR="00863C98">
        <w:rPr>
          <w:rFonts w:ascii="Arial Rounded MT Bold" w:hAnsi="Arial Rounded MT Bold" w:cs="Bookman Old Style"/>
          <w:sz w:val="24"/>
          <w:szCs w:val="24"/>
        </w:rPr>
        <w:t>se que</w:t>
      </w:r>
      <w:r w:rsidR="001348B8" w:rsidRPr="00863C98">
        <w:rPr>
          <w:rFonts w:ascii="Arial Rounded MT Bold" w:hAnsi="Arial Rounded MT Bold" w:cs="Bookman Old Style"/>
          <w:sz w:val="24"/>
          <w:szCs w:val="24"/>
        </w:rPr>
        <w:t xml:space="preserve"> embora o </w:t>
      </w:r>
      <w:proofErr w:type="gramStart"/>
      <w:r w:rsidR="001348B8" w:rsidRPr="00863C98">
        <w:rPr>
          <w:rFonts w:ascii="Arial Rounded MT Bold" w:hAnsi="Arial Rounded MT Bold" w:cs="Bookman Old Style"/>
          <w:sz w:val="24"/>
          <w:szCs w:val="24"/>
        </w:rPr>
        <w:t>SUS  Sistema</w:t>
      </w:r>
      <w:proofErr w:type="gramEnd"/>
      <w:r w:rsidR="001348B8" w:rsidRPr="00863C98">
        <w:rPr>
          <w:rFonts w:ascii="Arial Rounded MT Bold" w:hAnsi="Arial Rounded MT Bold" w:cs="Bookman Old Style"/>
          <w:sz w:val="24"/>
          <w:szCs w:val="24"/>
        </w:rPr>
        <w:t xml:space="preserve"> Único de Saúde seja único é descentralizado e organizado de modo que cada ente da Federação </w:t>
      </w:r>
      <w:r w:rsidR="00863C98">
        <w:rPr>
          <w:rFonts w:ascii="Arial Rounded MT Bold" w:hAnsi="Arial Rounded MT Bold" w:cs="Bookman Old Style"/>
          <w:sz w:val="24"/>
          <w:szCs w:val="24"/>
        </w:rPr>
        <w:t>União</w:t>
      </w:r>
      <w:r w:rsidR="001348B8" w:rsidRPr="00863C98">
        <w:rPr>
          <w:rFonts w:ascii="Arial Rounded MT Bold" w:hAnsi="Arial Rounded MT Bold" w:cs="Bookman Old Style"/>
          <w:sz w:val="24"/>
          <w:szCs w:val="24"/>
        </w:rPr>
        <w:t xml:space="preserve"> Estados e Municípios e cada órgão que compõe o SUS têm suas competências e suas responsabilidades previamente determinadas facilitando o planejamento e a destinação de recursos, de modo a garantir o atendimento integral da saúde sem gastos dúplices ou desnecessários Não há pois que se falar em responsabilidade solidária no caso.</w:t>
      </w:r>
    </w:p>
    <w:p w14:paraId="71077788" w14:textId="77777777" w:rsidR="00B52141" w:rsidRDefault="00B52141" w:rsidP="001348B8">
      <w:pPr>
        <w:jc w:val="both"/>
        <w:rPr>
          <w:rFonts w:ascii="Arial Rounded MT Bold" w:hAnsi="Arial Rounded MT Bold" w:cs="Bookman Old Style"/>
          <w:sz w:val="24"/>
          <w:szCs w:val="24"/>
        </w:rPr>
      </w:pPr>
    </w:p>
    <w:p w14:paraId="468189F4" w14:textId="77777777" w:rsidR="00C91BB1" w:rsidRDefault="00C91BB1" w:rsidP="00C91BB1">
      <w:pPr>
        <w:ind w:firstLine="2268"/>
        <w:jc w:val="both"/>
      </w:pPr>
      <w:r>
        <w:rPr>
          <w:rFonts w:ascii="Arial Rounded MT Bold" w:hAnsi="Arial Rounded MT Bold" w:cs="Bookman Old Style"/>
          <w:sz w:val="24"/>
          <w:szCs w:val="24"/>
        </w:rPr>
        <w:t>3</w:t>
      </w:r>
      <w:r w:rsidRPr="00C91BB1">
        <w:rPr>
          <w:rFonts w:ascii="Bookman Old Style" w:hAnsi="Bookman Old Style" w:cs="Bookman Old Style"/>
          <w:sz w:val="24"/>
          <w:szCs w:val="24"/>
          <w:lang w:eastAsia="ar-SA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eastAsia="ar-SA"/>
        </w:rPr>
        <w:t>É oportuno transcrever a propósito as seguintes normas</w:t>
      </w:r>
    </w:p>
    <w:p w14:paraId="72961EB1" w14:textId="77777777" w:rsidR="00C91BB1" w:rsidRDefault="00C91BB1" w:rsidP="00C91BB1">
      <w:pPr>
        <w:ind w:firstLine="1701"/>
        <w:jc w:val="both"/>
        <w:rPr>
          <w:rFonts w:ascii="Bookman Old Style" w:hAnsi="Bookman Old Style" w:cs="Bookman Old Style"/>
          <w:b/>
          <w:sz w:val="26"/>
          <w:szCs w:val="24"/>
          <w:u w:val="single"/>
          <w:lang w:eastAsia="ar-SA"/>
        </w:rPr>
      </w:pPr>
      <w:r>
        <w:rPr>
          <w:rFonts w:ascii="Bookman Old Style" w:hAnsi="Bookman Old Style" w:cs="Bookman Old Style"/>
          <w:b/>
          <w:sz w:val="26"/>
          <w:szCs w:val="24"/>
          <w:u w:val="single"/>
          <w:lang w:eastAsia="ar-SA"/>
        </w:rPr>
        <w:t xml:space="preserve"> </w:t>
      </w:r>
    </w:p>
    <w:p w14:paraId="04247054" w14:textId="77777777" w:rsidR="00C91BB1" w:rsidRDefault="00C91BB1" w:rsidP="00C91BB1">
      <w:pPr>
        <w:spacing w:before="120"/>
        <w:ind w:left="2268"/>
        <w:jc w:val="both"/>
      </w:pPr>
      <w:r>
        <w:rPr>
          <w:rFonts w:ascii="Bookman Old Style" w:hAnsi="Bookman Old Style" w:cs="Bookman Old Style"/>
          <w:b/>
        </w:rPr>
        <w:t>Art 19 M</w:t>
      </w:r>
      <w:r>
        <w:rPr>
          <w:rFonts w:ascii="Bookman Old Style" w:hAnsi="Bookman Old Style" w:cs="Bookman Old Style"/>
        </w:rPr>
        <w:t xml:space="preserve"> A assistência terapêutica integral a que se refere a alínea </w:t>
      </w:r>
      <w:r>
        <w:rPr>
          <w:rFonts w:ascii="Bookman Old Style" w:hAnsi="Bookman Old Style" w:cs="Bookman Old Style"/>
          <w:i/>
          <w:iCs/>
        </w:rPr>
        <w:t xml:space="preserve">d </w:t>
      </w:r>
      <w:r>
        <w:rPr>
          <w:rFonts w:ascii="Bookman Old Style" w:hAnsi="Bookman Old Style" w:cs="Bookman Old Style"/>
        </w:rPr>
        <w:t>do inciso I do art 6</w:t>
      </w:r>
      <w:r>
        <w:rPr>
          <w:rFonts w:ascii="Bookman Old Style" w:hAnsi="Bookman Old Style" w:cs="Bookman Old Style"/>
          <w:u w:val="single"/>
          <w:vertAlign w:val="superscript"/>
        </w:rPr>
        <w:t>o</w:t>
      </w:r>
      <w:r>
        <w:rPr>
          <w:rFonts w:ascii="Bookman Old Style" w:hAnsi="Bookman Old Style" w:cs="Bookman Old Style"/>
        </w:rPr>
        <w:t xml:space="preserve"> consiste em </w:t>
      </w:r>
      <w:r>
        <w:rPr>
          <w:rFonts w:ascii="Bookman Old Style" w:hAnsi="Bookman Old Style" w:cs="Bookman Old Style"/>
          <w:u w:val="single"/>
        </w:rPr>
        <w:t>Incluído pela Lei nº 12401 de 2011</w:t>
      </w:r>
    </w:p>
    <w:p w14:paraId="04F5FC18" w14:textId="77777777" w:rsidR="00C91BB1" w:rsidRDefault="00C91BB1" w:rsidP="00C91BB1">
      <w:pPr>
        <w:spacing w:before="120"/>
        <w:ind w:left="2268"/>
        <w:jc w:val="both"/>
      </w:pPr>
      <w:proofErr w:type="gramStart"/>
      <w:r>
        <w:rPr>
          <w:rFonts w:ascii="Bookman Old Style" w:hAnsi="Bookman Old Style" w:cs="Bookman Old Style"/>
        </w:rPr>
        <w:t xml:space="preserve">I  </w:t>
      </w:r>
      <w:r>
        <w:rPr>
          <w:rFonts w:ascii="Bookman Old Style" w:hAnsi="Bookman Old Style" w:cs="Bookman Old Style"/>
          <w:b/>
        </w:rPr>
        <w:t>dispensação</w:t>
      </w:r>
      <w:proofErr w:type="gramEnd"/>
      <w:r>
        <w:rPr>
          <w:rFonts w:ascii="Bookman Old Style" w:hAnsi="Bookman Old Style" w:cs="Bookman Old Style"/>
          <w:b/>
        </w:rPr>
        <w:t xml:space="preserve"> de medicamentos e produtos de interesse para a saúde cuja prescrição esteja em conformidade com as diretrizes terapêuticas definidas em protocolo clínico</w:t>
      </w:r>
      <w:r>
        <w:rPr>
          <w:rFonts w:ascii="Bookman Old Style" w:hAnsi="Bookman Old Style" w:cs="Bookman Old Style"/>
        </w:rPr>
        <w:t xml:space="preserve"> para a doença ou o agravo à saúde a ser tratado ou na falta do protocolo em conformidade com o disposto no art 19P </w:t>
      </w:r>
      <w:r>
        <w:rPr>
          <w:rFonts w:ascii="Bookman Old Style" w:hAnsi="Bookman Old Style" w:cs="Bookman Old Style"/>
          <w:u w:val="single"/>
        </w:rPr>
        <w:t>Incluído pela Lei nº 12401 de 2011</w:t>
      </w:r>
    </w:p>
    <w:p w14:paraId="6BD4D352" w14:textId="77777777" w:rsidR="00C91BB1" w:rsidRDefault="00C91BB1" w:rsidP="00C91BB1">
      <w:pPr>
        <w:spacing w:before="120"/>
        <w:ind w:left="2268"/>
        <w:jc w:val="both"/>
      </w:pPr>
      <w:proofErr w:type="gramStart"/>
      <w:r>
        <w:rPr>
          <w:rFonts w:ascii="Bookman Old Style" w:hAnsi="Bookman Old Style" w:cs="Bookman Old Style"/>
        </w:rPr>
        <w:t>II  oferta</w:t>
      </w:r>
      <w:proofErr w:type="gramEnd"/>
      <w:r>
        <w:rPr>
          <w:rFonts w:ascii="Bookman Old Style" w:hAnsi="Bookman Old Style" w:cs="Bookman Old Style"/>
        </w:rPr>
        <w:t xml:space="preserve"> de procedimentos terapêuticos em regime domiciliar  ambulatorial e hospitalar constantes de tabelas </w:t>
      </w:r>
      <w:r>
        <w:rPr>
          <w:rFonts w:ascii="Bookman Old Style" w:hAnsi="Bookman Old Style" w:cs="Bookman Old Style"/>
        </w:rPr>
        <w:lastRenderedPageBreak/>
        <w:t>elaboradas pelo gestor federal do Sistema Único de Saúde  SUS realizados no território nacional por serviço próprio conveniado ou contratado</w:t>
      </w:r>
    </w:p>
    <w:p w14:paraId="5EBBF03E" w14:textId="77777777" w:rsidR="00C91BB1" w:rsidRDefault="00C91BB1" w:rsidP="00C91BB1">
      <w:pPr>
        <w:ind w:left="2268"/>
        <w:jc w:val="both"/>
        <w:rPr>
          <w:rFonts w:ascii="Bookman Old Style" w:hAnsi="Bookman Old Style" w:cs="Bookman Old Style"/>
          <w:bCs/>
          <w:sz w:val="24"/>
          <w:szCs w:val="24"/>
          <w:lang w:eastAsia="ar-SA"/>
        </w:rPr>
      </w:pPr>
    </w:p>
    <w:p w14:paraId="6AFC5350" w14:textId="77777777" w:rsidR="00C143F6" w:rsidRDefault="007140C6" w:rsidP="00C143F6">
      <w:pPr>
        <w:jc w:val="both"/>
        <w:rPr>
          <w:rFonts w:ascii="Bookman Old Style" w:hAnsi="Bookman Old Style" w:cs="Bookman Old Style"/>
          <w:b/>
          <w:bCs/>
          <w:sz w:val="24"/>
          <w:szCs w:val="24"/>
          <w:lang w:eastAsia="ar-SA"/>
        </w:rPr>
      </w:pPr>
      <w:r w:rsidRPr="007140C6">
        <w:rPr>
          <w:rFonts w:ascii="Arial Rounded MT Bold" w:hAnsi="Arial Rounded MT Bold" w:cs="Arial"/>
          <w:sz w:val="24"/>
          <w:szCs w:val="24"/>
        </w:rPr>
        <w:t>3-</w:t>
      </w:r>
      <w:r w:rsidR="00C143F6">
        <w:rPr>
          <w:rFonts w:ascii="Arial Rounded MT Bold" w:hAnsi="Arial Rounded MT Bold" w:cs="Arial"/>
          <w:sz w:val="24"/>
          <w:szCs w:val="24"/>
        </w:rPr>
        <w:t xml:space="preserve"> </w:t>
      </w:r>
      <w:r w:rsidR="00C143F6">
        <w:rPr>
          <w:rFonts w:ascii="Bookman Old Style" w:hAnsi="Bookman Old Style" w:cs="Bookman Old Style"/>
          <w:bCs/>
          <w:sz w:val="24"/>
          <w:szCs w:val="24"/>
          <w:lang w:eastAsia="ar-SA"/>
        </w:rPr>
        <w:t xml:space="preserve">Dentro dessa ótica observe-se que a </w:t>
      </w:r>
      <w:r w:rsidR="00C143F6">
        <w:rPr>
          <w:rFonts w:ascii="Bookman Old Style" w:hAnsi="Bookman Old Style" w:cs="Bookman Old Style"/>
          <w:b/>
          <w:bCs/>
          <w:sz w:val="24"/>
          <w:szCs w:val="24"/>
          <w:lang w:eastAsia="ar-SA"/>
        </w:rPr>
        <w:t>Lei 8.08090</w:t>
      </w:r>
      <w:r w:rsidR="00C143F6">
        <w:rPr>
          <w:rFonts w:ascii="Bookman Old Style" w:hAnsi="Bookman Old Style" w:cs="Bookman Old Style"/>
          <w:bCs/>
          <w:sz w:val="24"/>
          <w:szCs w:val="24"/>
          <w:lang w:eastAsia="ar-SA"/>
        </w:rPr>
        <w:t xml:space="preserve"> previu que a incorporação a exclusão ou a alteração pelo SUS de novos medicamentos produtos e procedimentos bem como a constituição ou a alteração de protocolo clínico ou de diretriz terapêutica </w:t>
      </w:r>
      <w:r w:rsidR="00C143F6">
        <w:rPr>
          <w:rFonts w:ascii="Bookman Old Style" w:hAnsi="Bookman Old Style" w:cs="Bookman Old Style"/>
          <w:b/>
          <w:bCs/>
          <w:sz w:val="24"/>
          <w:szCs w:val="24"/>
          <w:lang w:eastAsia="ar-SA"/>
        </w:rPr>
        <w:t>são atribuições do Ministério da Saúde art 19Q</w:t>
      </w:r>
      <w:r w:rsidR="00C143F6">
        <w:rPr>
          <w:rFonts w:ascii="Bookman Old Style" w:hAnsi="Bookman Old Style" w:cs="Bookman Old Style"/>
          <w:bCs/>
          <w:sz w:val="24"/>
          <w:szCs w:val="24"/>
          <w:lang w:eastAsia="ar-SA"/>
        </w:rPr>
        <w:t xml:space="preserve"> Impôs ainda procedimentos específicos para essa situação os quais não podem ser desprezados </w:t>
      </w:r>
      <w:r w:rsidR="00C143F6">
        <w:rPr>
          <w:rFonts w:ascii="Bookman Old Style" w:hAnsi="Bookman Old Style" w:cs="Bookman Old Style"/>
          <w:b/>
          <w:bCs/>
          <w:sz w:val="24"/>
          <w:szCs w:val="24"/>
          <w:lang w:eastAsia="ar-SA"/>
        </w:rPr>
        <w:t>art. 19-R</w:t>
      </w:r>
    </w:p>
    <w:p w14:paraId="6D150744" w14:textId="77777777" w:rsidR="00C143F6" w:rsidRDefault="00C143F6" w:rsidP="00C143F6">
      <w:pPr>
        <w:jc w:val="both"/>
        <w:rPr>
          <w:rFonts w:ascii="Bookman Old Style" w:hAnsi="Bookman Old Style" w:cs="Bookman Old Style"/>
          <w:b/>
          <w:bCs/>
          <w:sz w:val="24"/>
          <w:szCs w:val="24"/>
          <w:lang w:eastAsia="ar-SA"/>
        </w:rPr>
      </w:pPr>
    </w:p>
    <w:p w14:paraId="5AC4A86C" w14:textId="77777777" w:rsidR="00A723F1" w:rsidRDefault="00C143F6" w:rsidP="00A723F1">
      <w:pPr>
        <w:jc w:val="both"/>
      </w:pPr>
      <w:r w:rsidRPr="00C143F6">
        <w:rPr>
          <w:rFonts w:ascii="Arial Rounded MT Bold" w:hAnsi="Arial Rounded MT Bold" w:cs="Bookman Old Style"/>
          <w:bCs/>
          <w:sz w:val="24"/>
          <w:szCs w:val="24"/>
          <w:lang w:eastAsia="ar-SA"/>
        </w:rPr>
        <w:t xml:space="preserve">4- </w:t>
      </w:r>
      <w:r w:rsidR="00A723F1" w:rsidRPr="00A723F1">
        <w:rPr>
          <w:rFonts w:ascii="Arial Rounded MT Bold" w:hAnsi="Arial Rounded MT Bold"/>
        </w:rPr>
        <w:t>SÚMULA Nº</w:t>
      </w:r>
      <w:r w:rsidR="00A723F1">
        <w:t xml:space="preserve"> </w:t>
      </w:r>
    </w:p>
    <w:p w14:paraId="457E26A7" w14:textId="77777777" w:rsidR="00C143F6" w:rsidRDefault="00A723F1" w:rsidP="00A723F1">
      <w:pPr>
        <w:jc w:val="both"/>
        <w:rPr>
          <w:rFonts w:ascii="Arial Rounded MT Bold" w:hAnsi="Arial Rounded MT Bold"/>
          <w:sz w:val="24"/>
          <w:szCs w:val="24"/>
        </w:rPr>
      </w:pPr>
      <w:r w:rsidRPr="00A723F1">
        <w:rPr>
          <w:rFonts w:ascii="Arial Rounded MT Bold" w:hAnsi="Arial Rounded MT Bold"/>
          <w:sz w:val="24"/>
          <w:szCs w:val="24"/>
        </w:rPr>
        <w:t>O tempo de atividade rural somente poderá ser averbado para fins de aposentadoria no serviço público se recolhidas as respectivas contribuições prev</w:t>
      </w:r>
      <w:r>
        <w:rPr>
          <w:rFonts w:ascii="Arial Rounded MT Bold" w:hAnsi="Arial Rounded MT Bold"/>
          <w:sz w:val="24"/>
          <w:szCs w:val="24"/>
        </w:rPr>
        <w:t>idenciárias na época própria ou posteriormente de forma indenizada</w:t>
      </w:r>
    </w:p>
    <w:p w14:paraId="139DB255" w14:textId="77777777" w:rsidR="00A723F1" w:rsidRDefault="00A723F1" w:rsidP="00A723F1">
      <w:pPr>
        <w:jc w:val="both"/>
        <w:rPr>
          <w:rFonts w:ascii="Arial Rounded MT Bold" w:hAnsi="Arial Rounded MT Bold"/>
          <w:sz w:val="24"/>
          <w:szCs w:val="24"/>
        </w:rPr>
      </w:pPr>
    </w:p>
    <w:p w14:paraId="23CF1C4E" w14:textId="77777777" w:rsidR="00A723F1" w:rsidRDefault="00A723F1" w:rsidP="00A723F1">
      <w:pPr>
        <w:jc w:val="both"/>
        <w:rPr>
          <w:rFonts w:ascii="Arial Rounded MT Bold" w:hAnsi="Arial Rounded MT Bold" w:cs="Helvetica"/>
          <w:color w:val="000000"/>
          <w:sz w:val="24"/>
          <w:szCs w:val="24"/>
          <w:shd w:val="clear" w:color="auto" w:fill="FFFFFF"/>
        </w:rPr>
      </w:pPr>
      <w:r>
        <w:rPr>
          <w:rFonts w:ascii="Arial Rounded MT Bold" w:hAnsi="Arial Rounded MT Bold"/>
          <w:sz w:val="24"/>
          <w:szCs w:val="24"/>
        </w:rPr>
        <w:t>5-</w:t>
      </w:r>
      <w:r w:rsidR="00740C52" w:rsidRPr="00740C52">
        <w:rPr>
          <w:rFonts w:ascii="Arial Rounded MT Bold" w:hAnsi="Arial Rounded MT Bold"/>
          <w:sz w:val="24"/>
          <w:szCs w:val="24"/>
        </w:rPr>
        <w:t xml:space="preserve"> </w:t>
      </w:r>
      <w:r w:rsidR="00740C52" w:rsidRPr="00740C52">
        <w:rPr>
          <w:rFonts w:ascii="Arial Rounded MT Bold" w:hAnsi="Arial Rounded MT Bold" w:cs="Helvetica"/>
          <w:color w:val="000000"/>
          <w:sz w:val="24"/>
          <w:szCs w:val="24"/>
          <w:shd w:val="clear" w:color="auto" w:fill="FFFFFF"/>
        </w:rPr>
        <w:t>O Ato Ordinatório encontra-se previsto no art. 203  4º do </w:t>
      </w:r>
      <w:hyperlink r:id="rId7" w:tgtFrame="_blank" w:history="1">
        <w:r w:rsidR="00740C52" w:rsidRPr="00740C52">
          <w:rPr>
            <w:rStyle w:val="Hyperlink"/>
            <w:rFonts w:ascii="Arial Rounded MT Bold" w:hAnsi="Arial Rounded MT Bold" w:cs="Helvetica"/>
            <w:color w:val="0756E4"/>
            <w:sz w:val="24"/>
            <w:szCs w:val="24"/>
            <w:shd w:val="clear" w:color="auto" w:fill="FFFFFF"/>
          </w:rPr>
          <w:t>CPC</w:t>
        </w:r>
      </w:hyperlink>
      <w:r w:rsidR="00740C52" w:rsidRPr="00740C52">
        <w:rPr>
          <w:rFonts w:ascii="Arial Rounded MT Bold" w:hAnsi="Arial Rounded MT Bold" w:cs="Helvetica"/>
          <w:color w:val="000000"/>
          <w:sz w:val="24"/>
          <w:szCs w:val="24"/>
          <w:shd w:val="clear" w:color="auto" w:fill="FFFFFF"/>
        </w:rPr>
        <w:t xml:space="preserve"> onde lê-se que Os atos meramente ordinatórios como a juntada e a vista obrigatória independem de despacho devem ser praticados de ofício pelo servidor e revistos pelo Juiz quando necessários</w:t>
      </w:r>
    </w:p>
    <w:p w14:paraId="5B7DA35E" w14:textId="77777777" w:rsidR="00B23C3F" w:rsidRDefault="00B23C3F" w:rsidP="00A723F1">
      <w:pPr>
        <w:jc w:val="both"/>
        <w:rPr>
          <w:rFonts w:ascii="Arial Rounded MT Bold" w:hAnsi="Arial Rounded MT Bold" w:cs="Helvetica"/>
          <w:color w:val="000000"/>
          <w:sz w:val="24"/>
          <w:szCs w:val="24"/>
          <w:shd w:val="clear" w:color="auto" w:fill="FFFFFF"/>
        </w:rPr>
      </w:pPr>
    </w:p>
    <w:p w14:paraId="7DF12E7A" w14:textId="77777777" w:rsidR="00B23C3F" w:rsidRPr="009649B2" w:rsidRDefault="00B23C3F" w:rsidP="00A723F1">
      <w:pPr>
        <w:jc w:val="both"/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</w:pPr>
      <w:r>
        <w:rPr>
          <w:rFonts w:ascii="Arial Rounded MT Bold" w:hAnsi="Arial Rounded MT Bold" w:cs="Helvetica"/>
          <w:color w:val="000000"/>
          <w:sz w:val="24"/>
          <w:szCs w:val="24"/>
          <w:shd w:val="clear" w:color="auto" w:fill="FFFFFF"/>
        </w:rPr>
        <w:t>6-</w:t>
      </w:r>
    </w:p>
    <w:p w14:paraId="2890FCA7" w14:textId="77777777" w:rsidR="0013165F" w:rsidRPr="009649B2" w:rsidRDefault="0013165F" w:rsidP="0013165F">
      <w:pPr>
        <w:ind w:left="2250" w:firstLine="18"/>
        <w:jc w:val="both"/>
        <w:rPr>
          <w:rFonts w:ascii="Arial Rounded MT Bold" w:hAnsi="Arial Rounded MT Bold" w:cs="Arial"/>
          <w:sz w:val="24"/>
          <w:szCs w:val="24"/>
        </w:rPr>
      </w:pPr>
      <w:r w:rsidRPr="009649B2">
        <w:rPr>
          <w:rFonts w:ascii="Arial Rounded MT Bold" w:hAnsi="Arial Rounded MT Bold" w:cs="Arial"/>
          <w:b/>
          <w:iCs/>
          <w:sz w:val="24"/>
          <w:szCs w:val="24"/>
        </w:rPr>
        <w:t xml:space="preserve"> Saúde é um conjunto articulado de ações e serviços de responsabilidade de competência repartida entre as três esferas de governo de acordo com as regras da regionalização hierarquização e da organização de serviços e não de acordo com o princípio da solidariedade pura e simples conforme decisões judiciais </w:t>
      </w:r>
      <w:r w:rsidRPr="009649B2">
        <w:rPr>
          <w:rFonts w:ascii="Arial Rounded MT Bold" w:hAnsi="Arial Rounded MT Bold" w:cs="Arial"/>
          <w:sz w:val="24"/>
          <w:szCs w:val="24"/>
        </w:rPr>
        <w:t xml:space="preserve">SANTOS Lenir </w:t>
      </w:r>
      <w:r w:rsidRPr="009649B2">
        <w:rPr>
          <w:rFonts w:ascii="Arial Rounded MT Bold" w:hAnsi="Arial Rounded MT Bold" w:cs="Arial"/>
          <w:i/>
          <w:iCs/>
          <w:sz w:val="24"/>
          <w:szCs w:val="24"/>
        </w:rPr>
        <w:t xml:space="preserve">O SUS não é uma farmácia </w:t>
      </w:r>
      <w:proofErr w:type="gramStart"/>
      <w:r w:rsidRPr="009649B2">
        <w:rPr>
          <w:rFonts w:ascii="Arial Rounded MT Bold" w:hAnsi="Arial Rounded MT Bold" w:cs="Arial"/>
          <w:i/>
          <w:iCs/>
          <w:sz w:val="24"/>
          <w:szCs w:val="24"/>
        </w:rPr>
        <w:t>pública</w:t>
      </w:r>
      <w:r w:rsidRPr="009649B2">
        <w:rPr>
          <w:rFonts w:ascii="Arial Rounded MT Bold" w:hAnsi="Arial Rounded MT Bold" w:cs="Arial"/>
          <w:sz w:val="24"/>
          <w:szCs w:val="24"/>
        </w:rPr>
        <w:t xml:space="preserve"> </w:t>
      </w:r>
      <w:r w:rsidRPr="009649B2">
        <w:rPr>
          <w:rFonts w:ascii="Arial Rounded MT Bold" w:hAnsi="Arial Rounded MT Bold" w:cs="Arial"/>
          <w:i/>
          <w:iCs/>
          <w:sz w:val="24"/>
          <w:szCs w:val="24"/>
        </w:rPr>
        <w:t>In</w:t>
      </w:r>
      <w:proofErr w:type="gramEnd"/>
      <w:r w:rsidRPr="009649B2">
        <w:rPr>
          <w:rFonts w:ascii="Arial Rounded MT Bold" w:hAnsi="Arial Rounded MT Bold" w:cs="Arial"/>
          <w:sz w:val="24"/>
          <w:szCs w:val="24"/>
        </w:rPr>
        <w:t xml:space="preserve"> </w:t>
      </w:r>
      <w:proofErr w:type="spellStart"/>
      <w:r w:rsidRPr="009649B2">
        <w:rPr>
          <w:rFonts w:ascii="Arial Rounded MT Bold" w:hAnsi="Arial Rounded MT Bold" w:cs="Arial"/>
          <w:sz w:val="24"/>
          <w:szCs w:val="24"/>
        </w:rPr>
        <w:t>www</w:t>
      </w:r>
      <w:proofErr w:type="spellEnd"/>
      <w:r w:rsidRPr="009649B2">
        <w:rPr>
          <w:rFonts w:ascii="Arial Rounded MT Bold" w:hAnsi="Arial Rounded MT Bold" w:cs="Arial"/>
          <w:sz w:val="24"/>
          <w:szCs w:val="24"/>
        </w:rPr>
        <w:t xml:space="preserve"> </w:t>
      </w:r>
      <w:proofErr w:type="spellStart"/>
      <w:r w:rsidRPr="009649B2">
        <w:rPr>
          <w:rFonts w:ascii="Arial Rounded MT Bold" w:hAnsi="Arial Rounded MT Bold" w:cs="Arial"/>
          <w:sz w:val="24"/>
          <w:szCs w:val="24"/>
        </w:rPr>
        <w:t>idisa</w:t>
      </w:r>
      <w:proofErr w:type="spellEnd"/>
      <w:r w:rsidRPr="009649B2">
        <w:rPr>
          <w:rFonts w:ascii="Arial Rounded MT Bold" w:hAnsi="Arial Rounded MT Bold" w:cs="Arial"/>
          <w:sz w:val="24"/>
          <w:szCs w:val="24"/>
        </w:rPr>
        <w:t xml:space="preserve"> </w:t>
      </w:r>
      <w:proofErr w:type="spellStart"/>
      <w:r w:rsidRPr="009649B2">
        <w:rPr>
          <w:rFonts w:ascii="Arial Rounded MT Bold" w:hAnsi="Arial Rounded MT Bold" w:cs="Arial"/>
          <w:sz w:val="24"/>
          <w:szCs w:val="24"/>
        </w:rPr>
        <w:t>org</w:t>
      </w:r>
      <w:proofErr w:type="spellEnd"/>
      <w:r w:rsidRPr="009649B2">
        <w:rPr>
          <w:rFonts w:ascii="Arial Rounded MT Bold" w:hAnsi="Arial Rounded MT Bold" w:cs="Arial"/>
          <w:sz w:val="24"/>
          <w:szCs w:val="24"/>
        </w:rPr>
        <w:t xml:space="preserve"> </w:t>
      </w:r>
      <w:proofErr w:type="spellStart"/>
      <w:r w:rsidRPr="009649B2">
        <w:rPr>
          <w:rFonts w:ascii="Arial Rounded MT Bold" w:hAnsi="Arial Rounded MT Bold" w:cs="Arial"/>
          <w:sz w:val="24"/>
          <w:szCs w:val="24"/>
        </w:rPr>
        <w:t>br</w:t>
      </w:r>
      <w:proofErr w:type="spellEnd"/>
      <w:r w:rsidRPr="009649B2">
        <w:rPr>
          <w:rFonts w:ascii="Arial Rounded MT Bold" w:hAnsi="Arial Rounded MT Bold" w:cs="Arial"/>
          <w:sz w:val="24"/>
          <w:szCs w:val="24"/>
        </w:rPr>
        <w:t xml:space="preserve"> acesso em 09052008 às 2100 horas </w:t>
      </w:r>
      <w:proofErr w:type="spellStart"/>
      <w:r w:rsidRPr="009649B2">
        <w:rPr>
          <w:rFonts w:ascii="Arial Rounded MT Bold" w:hAnsi="Arial Rounded MT Bold" w:cs="Arial"/>
          <w:sz w:val="24"/>
          <w:szCs w:val="24"/>
        </w:rPr>
        <w:t>pág</w:t>
      </w:r>
      <w:proofErr w:type="spellEnd"/>
      <w:r w:rsidRPr="009649B2">
        <w:rPr>
          <w:rFonts w:ascii="Arial Rounded MT Bold" w:hAnsi="Arial Rounded MT Bold" w:cs="Arial"/>
          <w:sz w:val="24"/>
          <w:szCs w:val="24"/>
        </w:rPr>
        <w:t xml:space="preserve"> 4</w:t>
      </w:r>
    </w:p>
    <w:p w14:paraId="5D394FBC" w14:textId="77777777" w:rsidR="00CF4068" w:rsidRDefault="00CF4068" w:rsidP="00A723F1">
      <w:pPr>
        <w:jc w:val="both"/>
        <w:rPr>
          <w:rFonts w:ascii="Arial Rounded MT Bold" w:hAnsi="Arial Rounded MT Bold"/>
          <w:sz w:val="24"/>
          <w:szCs w:val="24"/>
        </w:rPr>
      </w:pPr>
    </w:p>
    <w:p w14:paraId="7AB4BA8E" w14:textId="77777777" w:rsidR="00CF4068" w:rsidRDefault="00CF4068" w:rsidP="00A723F1">
      <w:pPr>
        <w:jc w:val="both"/>
        <w:rPr>
          <w:rFonts w:ascii="Arial Rounded MT Bold" w:hAnsi="Arial Rounded MT Bold"/>
          <w:sz w:val="24"/>
          <w:szCs w:val="24"/>
        </w:rPr>
      </w:pPr>
    </w:p>
    <w:p w14:paraId="0265E2EF" w14:textId="77777777" w:rsidR="00CF4068" w:rsidRDefault="00CC515F" w:rsidP="00CF4068">
      <w:pPr>
        <w:jc w:val="both"/>
        <w:rPr>
          <w:rFonts w:ascii="Bookman Old Style" w:hAnsi="Bookman Old Style" w:cs="Bookman Old Style"/>
          <w:bCs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7-</w:t>
      </w:r>
      <w:r w:rsidR="00CF4068" w:rsidRPr="00CF4068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14:paraId="19BF9C5B" w14:textId="77777777" w:rsidR="00CF4068" w:rsidRPr="00CF4068" w:rsidRDefault="00CF4068" w:rsidP="00CF4068">
      <w:pPr>
        <w:ind w:firstLine="2250"/>
        <w:jc w:val="both"/>
        <w:rPr>
          <w:rFonts w:ascii="Arial Rounded MT Bold" w:hAnsi="Arial Rounded MT Bold"/>
        </w:rPr>
      </w:pPr>
      <w:r>
        <w:rPr>
          <w:rFonts w:ascii="Arial Rounded MT Bold" w:hAnsi="Arial Rounded MT Bold" w:cs="Bookman Old Style"/>
          <w:bCs/>
          <w:sz w:val="24"/>
          <w:szCs w:val="24"/>
        </w:rPr>
        <w:t>Extremamente pertinente aqui</w:t>
      </w:r>
      <w:r w:rsidR="00602A5F">
        <w:rPr>
          <w:rFonts w:ascii="Arial Rounded MT Bold" w:hAnsi="Arial Rounded MT Bold" w:cs="Bookman Old Style"/>
          <w:bCs/>
          <w:sz w:val="24"/>
          <w:szCs w:val="24"/>
        </w:rPr>
        <w:t xml:space="preserve"> a lição do Professor da UERJ</w:t>
      </w:r>
      <w:r w:rsidRPr="00CF4068">
        <w:rPr>
          <w:rFonts w:ascii="Arial Rounded MT Bold" w:hAnsi="Arial Rounded MT Bold" w:cs="Bookman Old Style"/>
          <w:bCs/>
          <w:sz w:val="24"/>
          <w:szCs w:val="24"/>
        </w:rPr>
        <w:t xml:space="preserve"> Flávio Gal</w:t>
      </w:r>
      <w:r w:rsidR="00602A5F">
        <w:rPr>
          <w:rFonts w:ascii="Arial Rounded MT Bold" w:hAnsi="Arial Rounded MT Bold" w:cs="Bookman Old Style"/>
          <w:bCs/>
          <w:sz w:val="24"/>
          <w:szCs w:val="24"/>
        </w:rPr>
        <w:t>dino</w:t>
      </w:r>
    </w:p>
    <w:p w14:paraId="66DE0502" w14:textId="77777777" w:rsidR="0013165F" w:rsidRDefault="0013165F" w:rsidP="00A723F1">
      <w:pPr>
        <w:jc w:val="both"/>
        <w:rPr>
          <w:rFonts w:ascii="Arial Rounded MT Bold" w:hAnsi="Arial Rounded MT Bold"/>
          <w:sz w:val="24"/>
          <w:szCs w:val="24"/>
        </w:rPr>
      </w:pPr>
    </w:p>
    <w:p w14:paraId="6E73062D" w14:textId="77777777" w:rsidR="00602A5F" w:rsidRDefault="00602A5F" w:rsidP="00602A5F">
      <w:pPr>
        <w:ind w:left="2268"/>
        <w:jc w:val="both"/>
        <w:rPr>
          <w:rFonts w:ascii="Arial Rounded MT Bold" w:hAnsi="Arial Rounded MT Bold" w:cs="Bookman Old Style"/>
          <w:bCs/>
          <w:iCs/>
        </w:rPr>
      </w:pPr>
      <w:r>
        <w:rPr>
          <w:rFonts w:ascii="Arial Rounded MT Bold" w:hAnsi="Arial Rounded MT Bold" w:cs="Bookman Old Style"/>
          <w:b/>
          <w:bCs/>
          <w:iCs/>
        </w:rPr>
        <w:lastRenderedPageBreak/>
        <w:t xml:space="preserve">Neste sentido </w:t>
      </w:r>
      <w:r w:rsidRPr="00602A5F">
        <w:rPr>
          <w:rFonts w:ascii="Arial Rounded MT Bold" w:hAnsi="Arial Rounded MT Bold" w:cs="Bookman Old Style"/>
          <w:b/>
          <w:bCs/>
          <w:iCs/>
        </w:rPr>
        <w:t>reconhecer um direi</w:t>
      </w:r>
      <w:r>
        <w:rPr>
          <w:rFonts w:ascii="Arial Rounded MT Bold" w:hAnsi="Arial Rounded MT Bold" w:cs="Bookman Old Style"/>
          <w:b/>
          <w:bCs/>
          <w:iCs/>
        </w:rPr>
        <w:t xml:space="preserve">to concretamente a uma pessoa </w:t>
      </w:r>
      <w:r w:rsidRPr="00602A5F">
        <w:rPr>
          <w:rFonts w:ascii="Arial Rounded MT Bold" w:hAnsi="Arial Rounded MT Bold" w:cs="Bookman Old Style"/>
          <w:b/>
          <w:bCs/>
          <w:iCs/>
        </w:rPr>
        <w:t>especialmente em</w:t>
      </w:r>
      <w:r>
        <w:rPr>
          <w:rFonts w:ascii="Arial Rounded MT Bold" w:hAnsi="Arial Rounded MT Bold" w:cs="Bookman Old Style"/>
          <w:b/>
          <w:bCs/>
          <w:iCs/>
        </w:rPr>
        <w:t xml:space="preserve"> termos de custo e benefícios </w:t>
      </w:r>
      <w:r w:rsidRPr="00602A5F">
        <w:rPr>
          <w:rFonts w:ascii="Arial Rounded MT Bold" w:hAnsi="Arial Rounded MT Bold" w:cs="Bookman Old Style"/>
          <w:b/>
          <w:bCs/>
          <w:iCs/>
        </w:rPr>
        <w:t>pode significar negar esse</w:t>
      </w:r>
      <w:r>
        <w:rPr>
          <w:rFonts w:ascii="Arial Rounded MT Bold" w:hAnsi="Arial Rounded MT Bold" w:cs="Bookman Old Style"/>
          <w:b/>
          <w:bCs/>
          <w:iCs/>
        </w:rPr>
        <w:t xml:space="preserve"> mesmo direito concretamente</w:t>
      </w:r>
      <w:r w:rsidRPr="00602A5F">
        <w:rPr>
          <w:rFonts w:ascii="Arial Rounded MT Bold" w:hAnsi="Arial Rounded MT Bold" w:cs="Bookman Old Style"/>
          <w:b/>
          <w:bCs/>
          <w:iCs/>
        </w:rPr>
        <w:t xml:space="preserve"> e talvez vários outros a muitas pessoas que possivelmente sequer são i</w:t>
      </w:r>
      <w:r>
        <w:rPr>
          <w:rFonts w:ascii="Arial Rounded MT Bold" w:hAnsi="Arial Rounded MT Bold" w:cs="Bookman Old Style"/>
          <w:b/>
          <w:bCs/>
          <w:iCs/>
        </w:rPr>
        <w:t>dentificadas em um dado litígio</w:t>
      </w:r>
      <w:r w:rsidRPr="00602A5F">
        <w:rPr>
          <w:rFonts w:ascii="Arial Rounded MT Bold" w:hAnsi="Arial Rounded MT Bold" w:cs="Bookman Old Style"/>
          <w:b/>
          <w:bCs/>
          <w:iCs/>
        </w:rPr>
        <w:t xml:space="preserve"> E uma análise pragmática não pode descurar desses e</w:t>
      </w:r>
      <w:r>
        <w:rPr>
          <w:rFonts w:ascii="Arial Rounded MT Bold" w:hAnsi="Arial Rounded MT Bold" w:cs="Bookman Old Style"/>
          <w:b/>
          <w:bCs/>
          <w:iCs/>
        </w:rPr>
        <w:t>feitos prospectivos e concretos Não pode esquecer a realidade</w:t>
      </w:r>
      <w:r w:rsidRPr="00602A5F">
        <w:rPr>
          <w:rFonts w:ascii="Arial Rounded MT Bold" w:hAnsi="Arial Rounded MT Bold" w:cs="Bookman Old Style"/>
          <w:bCs/>
          <w:iCs/>
        </w:rPr>
        <w:t xml:space="preserve"> (Galdin</w:t>
      </w:r>
      <w:r>
        <w:rPr>
          <w:rFonts w:ascii="Arial Rounded MT Bold" w:hAnsi="Arial Rounded MT Bold" w:cs="Bookman Old Style"/>
          <w:bCs/>
          <w:iCs/>
        </w:rPr>
        <w:t>o Flávio</w:t>
      </w:r>
      <w:r w:rsidRPr="00602A5F">
        <w:rPr>
          <w:rFonts w:ascii="Arial Rounded MT Bold" w:hAnsi="Arial Rounded MT Bold" w:cs="Bookman Old Style"/>
          <w:bCs/>
          <w:iCs/>
        </w:rPr>
        <w:t xml:space="preserve"> Introdução à </w:t>
      </w:r>
      <w:r>
        <w:rPr>
          <w:rFonts w:ascii="Arial Rounded MT Bold" w:hAnsi="Arial Rounded MT Bold" w:cs="Bookman Old Style"/>
          <w:bCs/>
          <w:iCs/>
        </w:rPr>
        <w:t xml:space="preserve">Teoria dos Custos dos </w:t>
      </w:r>
      <w:proofErr w:type="gramStart"/>
      <w:r>
        <w:rPr>
          <w:rFonts w:ascii="Arial Rounded MT Bold" w:hAnsi="Arial Rounded MT Bold" w:cs="Bookman Old Style"/>
          <w:bCs/>
          <w:iCs/>
        </w:rPr>
        <w:t>Direitos  Direitos</w:t>
      </w:r>
      <w:proofErr w:type="gramEnd"/>
      <w:r>
        <w:rPr>
          <w:rFonts w:ascii="Arial Rounded MT Bold" w:hAnsi="Arial Rounded MT Bold" w:cs="Bookman Old Style"/>
          <w:bCs/>
          <w:iCs/>
        </w:rPr>
        <w:t xml:space="preserve"> não Nascem em Árvores </w:t>
      </w:r>
      <w:proofErr w:type="spellStart"/>
      <w:r>
        <w:rPr>
          <w:rFonts w:ascii="Arial Rounded MT Bold" w:hAnsi="Arial Rounded MT Bold" w:cs="Bookman Old Style"/>
          <w:bCs/>
          <w:iCs/>
        </w:rPr>
        <w:t>Lumen</w:t>
      </w:r>
      <w:proofErr w:type="spellEnd"/>
      <w:r>
        <w:rPr>
          <w:rFonts w:ascii="Arial Rounded MT Bold" w:hAnsi="Arial Rounded MT Bold" w:cs="Bookman Old Style"/>
          <w:bCs/>
          <w:iCs/>
        </w:rPr>
        <w:t xml:space="preserve"> Juris 2005 página 345</w:t>
      </w:r>
    </w:p>
    <w:p w14:paraId="4DC0CE21" w14:textId="77777777" w:rsidR="00C621DA" w:rsidRPr="00C621DA" w:rsidRDefault="00C621DA" w:rsidP="00C621DA">
      <w:pPr>
        <w:ind w:left="567"/>
        <w:jc w:val="both"/>
        <w:rPr>
          <w:rFonts w:ascii="Arial Rounded MT Bold" w:hAnsi="Arial Rounded MT Bold" w:cs="Bookman Old Style"/>
          <w:bCs/>
          <w:iCs/>
          <w:sz w:val="24"/>
          <w:szCs w:val="24"/>
        </w:rPr>
      </w:pPr>
    </w:p>
    <w:p w14:paraId="78B0A379" w14:textId="77777777" w:rsidR="00F97E6E" w:rsidRDefault="00C621DA" w:rsidP="00F97E6E">
      <w:pPr>
        <w:jc w:val="both"/>
        <w:rPr>
          <w:rFonts w:ascii="Arial Rounded MT Bold" w:hAnsi="Arial Rounded MT Bold" w:cs="Arial"/>
          <w:color w:val="000000"/>
          <w:sz w:val="24"/>
          <w:szCs w:val="24"/>
        </w:rPr>
      </w:pPr>
      <w:r w:rsidRPr="00C621DA">
        <w:rPr>
          <w:rFonts w:ascii="Arial Rounded MT Bold" w:hAnsi="Arial Rounded MT Bold" w:cs="Bookman Old Style"/>
          <w:bCs/>
          <w:iCs/>
          <w:sz w:val="24"/>
          <w:szCs w:val="24"/>
        </w:rPr>
        <w:t>8-</w:t>
      </w:r>
      <w:r w:rsidR="00F44C5C">
        <w:rPr>
          <w:rFonts w:ascii="Arial Rounded MT Bold" w:hAnsi="Arial Rounded MT Bold" w:cs="Bookman Old Style"/>
          <w:bCs/>
          <w:iCs/>
          <w:sz w:val="24"/>
          <w:szCs w:val="24"/>
        </w:rPr>
        <w:t xml:space="preserve"> </w:t>
      </w:r>
      <w:r w:rsidR="00F97E6E" w:rsidRPr="00F97E6E">
        <w:rPr>
          <w:rFonts w:ascii="Arial Rounded MT Bold" w:hAnsi="Arial Rounded MT Bold" w:cs="Arial"/>
          <w:color w:val="000000"/>
          <w:sz w:val="24"/>
          <w:szCs w:val="24"/>
        </w:rPr>
        <w:t>Art 2º Toda mulher independentemente de classe raça etnia orientação sexual</w:t>
      </w:r>
      <w:r w:rsidR="00F97E6E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r w:rsidR="00F97E6E" w:rsidRPr="00F97E6E">
        <w:rPr>
          <w:rFonts w:ascii="Arial Rounded MT Bold" w:hAnsi="Arial Rounded MT Bold" w:cs="Arial"/>
          <w:color w:val="000000"/>
          <w:sz w:val="24"/>
          <w:szCs w:val="24"/>
        </w:rPr>
        <w:t>renda cultura nível educacional idade e religião goza dos direitos fundamentais inerentes à pessoa humana sendo-lhe asseguradas as oportunidades e facilidades para viver sem violência preservar sua saúde física e mental e seu aperfeiçoamento moral intelectual e social</w:t>
      </w:r>
    </w:p>
    <w:p w14:paraId="2B7C50D8" w14:textId="77777777" w:rsidR="00F97E6E" w:rsidRDefault="00F97E6E" w:rsidP="00F97E6E">
      <w:pPr>
        <w:jc w:val="both"/>
        <w:rPr>
          <w:rFonts w:ascii="Arial Rounded MT Bold" w:hAnsi="Arial Rounded MT Bold" w:cs="Arial"/>
          <w:color w:val="000000"/>
          <w:sz w:val="24"/>
          <w:szCs w:val="24"/>
        </w:rPr>
      </w:pPr>
    </w:p>
    <w:p w14:paraId="5B3639EC" w14:textId="77777777" w:rsidR="00B74929" w:rsidRDefault="00F97E6E" w:rsidP="00F97E6E">
      <w:pPr>
        <w:jc w:val="both"/>
        <w:rPr>
          <w:rFonts w:ascii="Arial Rounded MT Bold" w:hAnsi="Arial Rounded MT Bold" w:cs="Arial"/>
          <w:sz w:val="24"/>
          <w:szCs w:val="24"/>
          <w:shd w:val="clear" w:color="auto" w:fill="FFFFFF"/>
        </w:rPr>
      </w:pPr>
      <w:r>
        <w:rPr>
          <w:rFonts w:ascii="Arial Rounded MT Bold" w:hAnsi="Arial Rounded MT Bold" w:cs="Arial"/>
          <w:color w:val="000000"/>
          <w:sz w:val="24"/>
          <w:szCs w:val="24"/>
        </w:rPr>
        <w:t>9-</w:t>
      </w:r>
      <w:r w:rsidR="00F44C5C">
        <w:rPr>
          <w:rFonts w:ascii="Arial Rounded MT Bold" w:hAnsi="Arial Rounded MT Bold" w:cs="Arial"/>
          <w:color w:val="000000"/>
          <w:sz w:val="24"/>
          <w:szCs w:val="24"/>
        </w:rPr>
        <w:t xml:space="preserve"> </w:t>
      </w:r>
      <w:r w:rsidR="003A6694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>Parágrafo único</w:t>
      </w:r>
      <w:r w:rsidR="007D26B0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 xml:space="preserve"> </w:t>
      </w:r>
      <w:r w:rsidR="00B74929" w:rsidRPr="00B74929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>Os direitos enunciados nesta Lei aplicam-se a t</w:t>
      </w:r>
      <w:r w:rsidR="003A6694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>odas as crianças e adolescentes</w:t>
      </w:r>
      <w:r w:rsidR="00B74929" w:rsidRPr="00B74929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 xml:space="preserve"> </w:t>
      </w:r>
      <w:r w:rsidR="003A6694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>sem discriminação de nascimento situação familiar idade sexo raça</w:t>
      </w:r>
      <w:r w:rsidR="00B74929" w:rsidRPr="00B74929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 xml:space="preserve"> etnia ou c</w:t>
      </w:r>
      <w:r w:rsidR="003A6694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>or religião ou crença</w:t>
      </w:r>
      <w:r w:rsidR="00B74929" w:rsidRPr="00B74929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 xml:space="preserve"> deficiência, condição pessoal de</w:t>
      </w:r>
      <w:r w:rsidR="003A6694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 xml:space="preserve"> desenvolvimento e aprendizagem condição econômica ambiente social</w:t>
      </w:r>
      <w:r w:rsidR="00B74929" w:rsidRPr="00B74929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 xml:space="preserve"> região e local de moradia ou outra con</w:t>
      </w:r>
      <w:r w:rsidR="003A6694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>dição que diferencie as pessoas</w:t>
      </w:r>
      <w:r w:rsidR="00B74929" w:rsidRPr="00B74929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 xml:space="preserve"> as famíli</w:t>
      </w:r>
      <w:r w:rsidR="003A6694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>as ou a comunidade em que vivem</w:t>
      </w:r>
      <w:r w:rsidR="00B74929" w:rsidRPr="00B74929">
        <w:rPr>
          <w:rFonts w:ascii="Arial Rounded MT Bold" w:hAnsi="Arial Rounded MT Bold" w:cs="Arial"/>
          <w:color w:val="000000"/>
          <w:sz w:val="24"/>
          <w:szCs w:val="24"/>
          <w:shd w:val="clear" w:color="auto" w:fill="FFFFFF"/>
        </w:rPr>
        <w:t> </w:t>
      </w:r>
      <w:r w:rsidR="00B74929" w:rsidRPr="003A6694">
        <w:rPr>
          <w:rFonts w:ascii="Arial Rounded MT Bold" w:hAnsi="Arial Rounded MT Bold" w:cs="Arial"/>
          <w:sz w:val="24"/>
          <w:szCs w:val="24"/>
          <w:shd w:val="clear" w:color="auto" w:fill="FFFFFF"/>
        </w:rPr>
        <w:t>inclu</w:t>
      </w:r>
      <w:r w:rsidR="003A6694">
        <w:rPr>
          <w:rFonts w:ascii="Arial Rounded MT Bold" w:hAnsi="Arial Rounded MT Bold" w:cs="Arial"/>
          <w:sz w:val="24"/>
          <w:szCs w:val="24"/>
          <w:shd w:val="clear" w:color="auto" w:fill="FFFFFF"/>
        </w:rPr>
        <w:t>ído pela Lei nº 13.257, de 2016</w:t>
      </w:r>
    </w:p>
    <w:p w14:paraId="4A58E934" w14:textId="77777777" w:rsidR="00F44C5C" w:rsidRDefault="00F44C5C" w:rsidP="00F97E6E">
      <w:pPr>
        <w:jc w:val="both"/>
        <w:rPr>
          <w:rFonts w:ascii="Arial Rounded MT Bold" w:hAnsi="Arial Rounded MT Bold" w:cs="Arial"/>
          <w:sz w:val="24"/>
          <w:szCs w:val="24"/>
          <w:shd w:val="clear" w:color="auto" w:fill="FFFFFF"/>
        </w:rPr>
      </w:pPr>
    </w:p>
    <w:p w14:paraId="4FF73AE5" w14:textId="77777777" w:rsidR="007D26B0" w:rsidRPr="00375FD5" w:rsidRDefault="00F44C5C" w:rsidP="007D26B0">
      <w:pPr>
        <w:shd w:val="clear" w:color="auto" w:fill="FFFFFF"/>
        <w:spacing w:line="360" w:lineRule="auto"/>
        <w:jc w:val="both"/>
        <w:rPr>
          <w:rFonts w:ascii="Bookman Old Style" w:hAnsi="Bookman Old Style" w:cs="Helvetica"/>
          <w:color w:val="1D2228"/>
          <w:sz w:val="25"/>
          <w:szCs w:val="25"/>
        </w:rPr>
      </w:pPr>
      <w:r>
        <w:rPr>
          <w:rFonts w:ascii="Arial Rounded MT Bold" w:hAnsi="Arial Rounded MT Bold" w:cs="Arial"/>
          <w:sz w:val="24"/>
          <w:szCs w:val="24"/>
          <w:shd w:val="clear" w:color="auto" w:fill="FFFFFF"/>
        </w:rPr>
        <w:t>10</w:t>
      </w:r>
      <w:r w:rsidR="00170D14">
        <w:rPr>
          <w:rFonts w:ascii="Arial Rounded MT Bold" w:hAnsi="Arial Rounded MT Bold" w:cs="Arial"/>
          <w:sz w:val="24"/>
          <w:szCs w:val="24"/>
          <w:shd w:val="clear" w:color="auto" w:fill="FFFFFF"/>
        </w:rPr>
        <w:t>-</w:t>
      </w:r>
      <w:r w:rsidR="007D26B0">
        <w:rPr>
          <w:rFonts w:ascii="Arial Rounded MT Bold" w:hAnsi="Arial Rounded MT Bold" w:cs="Helvetica"/>
          <w:color w:val="1D2228"/>
          <w:sz w:val="24"/>
          <w:szCs w:val="24"/>
        </w:rPr>
        <w:t>Demais disso</w:t>
      </w:r>
      <w:r w:rsidR="007D26B0" w:rsidRPr="007D26B0">
        <w:rPr>
          <w:rFonts w:ascii="Arial Rounded MT Bold" w:hAnsi="Arial Rounded MT Bold" w:cs="Helvetica"/>
          <w:color w:val="1D2228"/>
          <w:sz w:val="24"/>
          <w:szCs w:val="24"/>
        </w:rPr>
        <w:t xml:space="preserve"> a proteção das várias práticas religiosas é expressamente assegurada</w:t>
      </w:r>
      <w:r w:rsidR="007D26B0">
        <w:rPr>
          <w:rFonts w:ascii="Arial Rounded MT Bold" w:hAnsi="Arial Rounded MT Bold" w:cs="Helvetica"/>
          <w:color w:val="1D2228"/>
          <w:sz w:val="24"/>
          <w:szCs w:val="24"/>
        </w:rPr>
        <w:t xml:space="preserve"> pela Constituição da República</w:t>
      </w:r>
      <w:r w:rsidR="007D26B0" w:rsidRPr="007D26B0">
        <w:rPr>
          <w:rFonts w:ascii="Arial Rounded MT Bold" w:hAnsi="Arial Rounded MT Bold" w:cs="Helvetica"/>
          <w:color w:val="1D2228"/>
          <w:sz w:val="24"/>
          <w:szCs w:val="24"/>
        </w:rPr>
        <w:t xml:space="preserve"> que em diversos artigos menciona a necessidade de assegurar a pluralidade de re</w:t>
      </w:r>
      <w:r w:rsidR="007D26B0">
        <w:rPr>
          <w:rFonts w:ascii="Arial Rounded MT Bold" w:hAnsi="Arial Rounded MT Bold" w:cs="Helvetica"/>
          <w:color w:val="1D2228"/>
          <w:sz w:val="24"/>
          <w:szCs w:val="24"/>
        </w:rPr>
        <w:t xml:space="preserve">ligião no território </w:t>
      </w:r>
      <w:proofErr w:type="gramStart"/>
      <w:r w:rsidR="007D26B0">
        <w:rPr>
          <w:rFonts w:ascii="Arial Rounded MT Bold" w:hAnsi="Arial Rounded MT Bold" w:cs="Helvetica"/>
          <w:color w:val="1D2228"/>
          <w:sz w:val="24"/>
          <w:szCs w:val="24"/>
        </w:rPr>
        <w:t xml:space="preserve">brasileiro </w:t>
      </w:r>
      <w:r w:rsidR="007D26B0" w:rsidRPr="007D26B0">
        <w:rPr>
          <w:rFonts w:ascii="Arial Rounded MT Bold" w:hAnsi="Arial Rounded MT Bold" w:cs="Helvetica"/>
          <w:color w:val="1D2228"/>
          <w:sz w:val="24"/>
          <w:szCs w:val="24"/>
        </w:rPr>
        <w:t xml:space="preserve"> com</w:t>
      </w:r>
      <w:proofErr w:type="gramEnd"/>
      <w:r w:rsidR="007D26B0" w:rsidRPr="007D26B0">
        <w:rPr>
          <w:rFonts w:ascii="Arial Rounded MT Bold" w:hAnsi="Arial Rounded MT Bold" w:cs="Helvetica"/>
          <w:color w:val="1D2228"/>
          <w:sz w:val="24"/>
          <w:szCs w:val="24"/>
        </w:rPr>
        <w:t xml:space="preserve"> a consequente garantia à libe</w:t>
      </w:r>
      <w:r w:rsidR="007D26B0">
        <w:rPr>
          <w:rFonts w:ascii="Arial Rounded MT Bold" w:hAnsi="Arial Rounded MT Bold" w:cs="Helvetica"/>
          <w:color w:val="1D2228"/>
          <w:sz w:val="24"/>
          <w:szCs w:val="24"/>
        </w:rPr>
        <w:t>rdade de culto e de crença art 5o VI VII e VIII art 143  1o e 2o art 150 VI a art 210 1</w:t>
      </w:r>
    </w:p>
    <w:p w14:paraId="5A9B3636" w14:textId="77777777" w:rsidR="00F44C5C" w:rsidRPr="00B74929" w:rsidRDefault="00F44C5C" w:rsidP="00F97E6E">
      <w:pPr>
        <w:jc w:val="both"/>
        <w:rPr>
          <w:rFonts w:ascii="Arial Rounded MT Bold" w:hAnsi="Arial Rounded MT Bold"/>
          <w:sz w:val="24"/>
          <w:szCs w:val="24"/>
        </w:rPr>
      </w:pPr>
    </w:p>
    <w:p w14:paraId="0F7B995A" w14:textId="77777777" w:rsidR="00CF4068" w:rsidRPr="00A723F1" w:rsidRDefault="00CF4068" w:rsidP="00A723F1">
      <w:pPr>
        <w:jc w:val="both"/>
        <w:rPr>
          <w:rFonts w:ascii="Arial Rounded MT Bold" w:hAnsi="Arial Rounded MT Bold"/>
          <w:sz w:val="24"/>
          <w:szCs w:val="24"/>
        </w:rPr>
      </w:pPr>
    </w:p>
    <w:p w14:paraId="13B6BC1C" w14:textId="77777777" w:rsidR="00B52141" w:rsidRPr="007140C6" w:rsidRDefault="00B52141" w:rsidP="001348B8">
      <w:pPr>
        <w:jc w:val="both"/>
        <w:rPr>
          <w:rFonts w:ascii="Arial Rounded MT Bold" w:hAnsi="Arial Rounded MT Bold" w:cs="Arial"/>
          <w:sz w:val="24"/>
          <w:szCs w:val="24"/>
        </w:rPr>
      </w:pPr>
    </w:p>
    <w:sectPr w:rsidR="00B52141" w:rsidRPr="007140C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E49D" w14:textId="77777777" w:rsidR="00721DF8" w:rsidRDefault="00721DF8" w:rsidP="0054609E">
      <w:pPr>
        <w:spacing w:after="0" w:line="240" w:lineRule="auto"/>
      </w:pPr>
      <w:r>
        <w:separator/>
      </w:r>
    </w:p>
  </w:endnote>
  <w:endnote w:type="continuationSeparator" w:id="0">
    <w:p w14:paraId="348CE38E" w14:textId="77777777" w:rsidR="00721DF8" w:rsidRDefault="00721DF8" w:rsidP="0054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06656"/>
      <w:docPartObj>
        <w:docPartGallery w:val="Page Numbers (Bottom of Page)"/>
        <w:docPartUnique/>
      </w:docPartObj>
    </w:sdtPr>
    <w:sdtContent>
      <w:p w14:paraId="09BB65D8" w14:textId="77777777" w:rsidR="0054609E" w:rsidRDefault="0054609E">
        <w:pPr>
          <w:pStyle w:val="Rodap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ED1168" wp14:editId="06C19090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D391C2" w14:textId="77777777" w:rsidR="0054609E" w:rsidRDefault="0054609E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B150B" w:rsidRPr="006B150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Agrupar 1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CbcH6GcD&#10;AAAf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54609E" w:rsidRDefault="0054609E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B150B" w:rsidRPr="006B150B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3201" w14:textId="77777777" w:rsidR="00721DF8" w:rsidRDefault="00721DF8" w:rsidP="0054609E">
      <w:pPr>
        <w:spacing w:after="0" w:line="240" w:lineRule="auto"/>
      </w:pPr>
      <w:r>
        <w:separator/>
      </w:r>
    </w:p>
  </w:footnote>
  <w:footnote w:type="continuationSeparator" w:id="0">
    <w:p w14:paraId="5AF34663" w14:textId="77777777" w:rsidR="00721DF8" w:rsidRDefault="00721DF8" w:rsidP="0054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E61"/>
    <w:multiLevelType w:val="hybridMultilevel"/>
    <w:tmpl w:val="96B418B6"/>
    <w:lvl w:ilvl="0" w:tplc="BE706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09"/>
    <w:rsid w:val="000D3185"/>
    <w:rsid w:val="000F75D7"/>
    <w:rsid w:val="0013165F"/>
    <w:rsid w:val="001348B8"/>
    <w:rsid w:val="00170D14"/>
    <w:rsid w:val="001B0173"/>
    <w:rsid w:val="001F3B03"/>
    <w:rsid w:val="00275E8C"/>
    <w:rsid w:val="003A6694"/>
    <w:rsid w:val="00510B20"/>
    <w:rsid w:val="0054609E"/>
    <w:rsid w:val="0059282F"/>
    <w:rsid w:val="00602A5F"/>
    <w:rsid w:val="006B150B"/>
    <w:rsid w:val="007140C6"/>
    <w:rsid w:val="00715577"/>
    <w:rsid w:val="00721DF8"/>
    <w:rsid w:val="00740C52"/>
    <w:rsid w:val="007D26B0"/>
    <w:rsid w:val="00863C98"/>
    <w:rsid w:val="009649B2"/>
    <w:rsid w:val="00971ABF"/>
    <w:rsid w:val="009B1A02"/>
    <w:rsid w:val="009D7F1F"/>
    <w:rsid w:val="00A037B2"/>
    <w:rsid w:val="00A11009"/>
    <w:rsid w:val="00A31698"/>
    <w:rsid w:val="00A723F1"/>
    <w:rsid w:val="00A91048"/>
    <w:rsid w:val="00B0592F"/>
    <w:rsid w:val="00B16053"/>
    <w:rsid w:val="00B20677"/>
    <w:rsid w:val="00B23C3F"/>
    <w:rsid w:val="00B33FC7"/>
    <w:rsid w:val="00B52141"/>
    <w:rsid w:val="00B74929"/>
    <w:rsid w:val="00BC46FD"/>
    <w:rsid w:val="00BE289A"/>
    <w:rsid w:val="00C143F6"/>
    <w:rsid w:val="00C621DA"/>
    <w:rsid w:val="00C91BB1"/>
    <w:rsid w:val="00CC515F"/>
    <w:rsid w:val="00CF4068"/>
    <w:rsid w:val="00D86F48"/>
    <w:rsid w:val="00E92660"/>
    <w:rsid w:val="00EC6B20"/>
    <w:rsid w:val="00F05E0E"/>
    <w:rsid w:val="00F0646D"/>
    <w:rsid w:val="00F10B7C"/>
    <w:rsid w:val="00F11370"/>
    <w:rsid w:val="00F44C5C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9276"/>
  <w15:chartTrackingRefBased/>
  <w15:docId w15:val="{F0B1A55D-590A-4E81-9356-61871A84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10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09E"/>
  </w:style>
  <w:style w:type="paragraph" w:styleId="Rodap">
    <w:name w:val="footer"/>
    <w:basedOn w:val="Normal"/>
    <w:link w:val="RodapChar"/>
    <w:uiPriority w:val="99"/>
    <w:unhideWhenUsed/>
    <w:rsid w:val="00546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09E"/>
  </w:style>
  <w:style w:type="character" w:styleId="Hyperlink">
    <w:name w:val="Hyperlink"/>
    <w:basedOn w:val="Fontepargpadro"/>
    <w:uiPriority w:val="99"/>
    <w:semiHidden/>
    <w:unhideWhenUsed/>
    <w:rsid w:val="00740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ojuris.com.br/tudo-sobre-o-novo-cp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Vasconcelos</dc:creator>
  <cp:keywords/>
  <dc:description/>
  <cp:lastModifiedBy>Cleide Paiva da Silva</cp:lastModifiedBy>
  <cp:revision>2</cp:revision>
  <dcterms:created xsi:type="dcterms:W3CDTF">2022-10-04T16:13:00Z</dcterms:created>
  <dcterms:modified xsi:type="dcterms:W3CDTF">2022-10-04T16:13:00Z</dcterms:modified>
</cp:coreProperties>
</file>